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3F63E549" w:rsidR="001A34ED" w:rsidRPr="004860FA" w:rsidRDefault="001A34ED" w:rsidP="001A34ED">
      <w:pPr>
        <w:pStyle w:val="3GPPHeader"/>
        <w:spacing w:after="60"/>
        <w:rPr>
          <w:rFonts w:cs="Arial"/>
          <w:highlight w:val="yellow"/>
        </w:rPr>
      </w:pPr>
      <w:bookmarkStart w:id="0" w:name="_Hlk524960236"/>
      <w:bookmarkStart w:id="1" w:name="_GoBack"/>
      <w:bookmarkEnd w:id="1"/>
      <w:r w:rsidRPr="004860FA">
        <w:rPr>
          <w:rFonts w:cs="Arial"/>
        </w:rPr>
        <w:t>3GPP TSG-RAN WG1 Meeting #</w:t>
      </w:r>
      <w:r w:rsidR="002D0B91" w:rsidRPr="004860FA">
        <w:rPr>
          <w:rFonts w:cs="Arial"/>
        </w:rPr>
        <w:t>100</w:t>
      </w:r>
      <w:r w:rsidRPr="004860FA">
        <w:rPr>
          <w:rFonts w:cs="Arial"/>
        </w:rPr>
        <w:tab/>
        <w:t xml:space="preserve"> </w:t>
      </w:r>
      <w:r w:rsidR="00F6636D" w:rsidRPr="004860FA">
        <w:rPr>
          <w:rFonts w:cs="Arial"/>
        </w:rPr>
        <w:t>R1-</w:t>
      </w:r>
      <w:r w:rsidR="0040267E" w:rsidRPr="004860FA">
        <w:rPr>
          <w:rFonts w:cs="Arial"/>
        </w:rPr>
        <w:t>2000818</w:t>
      </w:r>
    </w:p>
    <w:bookmarkEnd w:id="0"/>
    <w:p w14:paraId="0E0DE436" w14:textId="657A40C1" w:rsidR="002D2B29" w:rsidRPr="004860FA" w:rsidRDefault="00473398" w:rsidP="002D2B29">
      <w:pPr>
        <w:pStyle w:val="3GPPHeader"/>
        <w:rPr>
          <w:rFonts w:cs="Arial"/>
        </w:rPr>
      </w:pPr>
      <w:r w:rsidRPr="004860FA">
        <w:rPr>
          <w:rFonts w:cs="Arial"/>
        </w:rPr>
        <w:t>e-Meeting, February 24th – March 6th, 2020</w:t>
      </w:r>
    </w:p>
    <w:p w14:paraId="1E13219A" w14:textId="77777777" w:rsidR="00473398" w:rsidRPr="004860FA" w:rsidRDefault="00473398" w:rsidP="002D2B29">
      <w:pPr>
        <w:pStyle w:val="3GPPHeader"/>
      </w:pPr>
    </w:p>
    <w:p w14:paraId="45F89248" w14:textId="77777777" w:rsidR="002D2B29" w:rsidRPr="004860FA" w:rsidRDefault="002D2B29" w:rsidP="002D2B29">
      <w:pPr>
        <w:pStyle w:val="3GPPHeader"/>
      </w:pPr>
      <w:r w:rsidRPr="004860FA">
        <w:t>Source:</w:t>
      </w:r>
      <w:r w:rsidRPr="004860FA">
        <w:tab/>
        <w:t>Ericsson</w:t>
      </w:r>
    </w:p>
    <w:p w14:paraId="6C10A381" w14:textId="251A2D6A" w:rsidR="002D2B29" w:rsidRPr="004860FA" w:rsidRDefault="002D2B29" w:rsidP="002D2B29">
      <w:pPr>
        <w:pStyle w:val="3GPPHeader"/>
      </w:pPr>
      <w:r w:rsidRPr="004860FA">
        <w:t>Title:</w:t>
      </w:r>
      <w:r w:rsidRPr="004860FA">
        <w:tab/>
      </w:r>
      <w:r w:rsidR="002D0B91" w:rsidRPr="004860FA">
        <w:t xml:space="preserve">Corrections </w:t>
      </w:r>
      <w:r w:rsidR="00107F93" w:rsidRPr="004860FA">
        <w:t>for Full Power UL Transmission</w:t>
      </w:r>
    </w:p>
    <w:p w14:paraId="555D736A" w14:textId="5778BA4A" w:rsidR="002D2B29" w:rsidRPr="004860FA" w:rsidRDefault="002D2B29" w:rsidP="002D2B29">
      <w:pPr>
        <w:pStyle w:val="3GPPHeader"/>
      </w:pPr>
      <w:r w:rsidRPr="004860FA">
        <w:t>Agenda Item:</w:t>
      </w:r>
      <w:r w:rsidRPr="004860FA">
        <w:tab/>
      </w:r>
      <w:r w:rsidR="00DA66A9" w:rsidRPr="004860FA">
        <w:t>7.2.</w:t>
      </w:r>
      <w:r w:rsidR="002D0B91" w:rsidRPr="004860FA">
        <w:t>6</w:t>
      </w:r>
      <w:r w:rsidR="00DA66A9" w:rsidRPr="004860FA">
        <w:t>.4</w:t>
      </w:r>
    </w:p>
    <w:p w14:paraId="7D21848B" w14:textId="77777777" w:rsidR="002D2B29" w:rsidRPr="004860FA" w:rsidRDefault="002D2B29" w:rsidP="002D2B29">
      <w:pPr>
        <w:pStyle w:val="3GPPHeader"/>
      </w:pPr>
      <w:r w:rsidRPr="004860FA">
        <w:t>Document for:</w:t>
      </w:r>
      <w:r w:rsidRPr="004860FA">
        <w:tab/>
        <w:t>Discussion and Decision</w:t>
      </w:r>
    </w:p>
    <w:p w14:paraId="72B2365A" w14:textId="3959F3C7" w:rsidR="00E90E49" w:rsidRPr="0029430B" w:rsidRDefault="007F75D5" w:rsidP="00CE0424">
      <w:pPr>
        <w:pStyle w:val="Heading1"/>
      </w:pPr>
      <w:r w:rsidRPr="0029430B">
        <w:t>Introduction</w:t>
      </w:r>
    </w:p>
    <w:p w14:paraId="41989F24" w14:textId="6E35A469" w:rsidR="002D2B29" w:rsidRPr="0039322D" w:rsidRDefault="00EE404E" w:rsidP="00534EBE">
      <w:pPr>
        <w:pStyle w:val="BodyText"/>
        <w:rPr>
          <w:szCs w:val="20"/>
          <w:lang w:val="en-AU"/>
        </w:rPr>
      </w:pPr>
      <w:r w:rsidRPr="0039322D">
        <w:rPr>
          <w:szCs w:val="20"/>
          <w:lang w:val="en-AU"/>
        </w:rPr>
        <w:t xml:space="preserve">Support for transmission at the full rated power </w:t>
      </w:r>
      <w:r w:rsidR="0039322D" w:rsidRPr="0039322D">
        <w:rPr>
          <w:szCs w:val="20"/>
          <w:lang w:val="en-AU"/>
        </w:rPr>
        <w:t xml:space="preserve">according for partially or non-coherent UEs was </w:t>
      </w:r>
      <w:r w:rsidR="005E1E02">
        <w:rPr>
          <w:szCs w:val="20"/>
          <w:lang w:val="en-AU"/>
        </w:rPr>
        <w:t xml:space="preserve">specified </w:t>
      </w:r>
      <w:r w:rsidR="0039322D" w:rsidRPr="0039322D">
        <w:rPr>
          <w:szCs w:val="20"/>
          <w:lang w:val="en-AU"/>
        </w:rPr>
        <w:t xml:space="preserve">in the Rel-16 eMIMO work item.  This contribution addresses a few corrections needed </w:t>
      </w:r>
      <w:r w:rsidR="002E6398">
        <w:rPr>
          <w:szCs w:val="20"/>
          <w:lang w:val="en-AU"/>
        </w:rPr>
        <w:t xml:space="preserve">for </w:t>
      </w:r>
      <w:r w:rsidR="0039322D" w:rsidRPr="0039322D">
        <w:rPr>
          <w:szCs w:val="20"/>
          <w:lang w:val="en-AU"/>
        </w:rPr>
        <w:t xml:space="preserve">the calculation of DCI field size for Mode 2 with different size SRS resources, which codebook subset </w:t>
      </w:r>
      <w:r w:rsidR="002E6398">
        <w:rPr>
          <w:szCs w:val="20"/>
          <w:lang w:val="en-AU"/>
        </w:rPr>
        <w:t xml:space="preserve">is </w:t>
      </w:r>
      <w:r w:rsidR="005E1E02">
        <w:rPr>
          <w:szCs w:val="20"/>
          <w:lang w:val="en-AU"/>
        </w:rPr>
        <w:t xml:space="preserve">associated with </w:t>
      </w:r>
      <w:r w:rsidR="002E6398">
        <w:rPr>
          <w:szCs w:val="20"/>
          <w:lang w:val="en-AU"/>
        </w:rPr>
        <w:t xml:space="preserve">a </w:t>
      </w:r>
      <w:r w:rsidR="0039322D" w:rsidRPr="0039322D">
        <w:rPr>
          <w:szCs w:val="20"/>
          <w:lang w:val="en-AU"/>
        </w:rPr>
        <w:t>full power TPMI in Mode 2, and that different size SRS resources in a set are supported (only</w:t>
      </w:r>
      <w:r w:rsidR="007E7815">
        <w:rPr>
          <w:szCs w:val="20"/>
          <w:lang w:val="en-AU"/>
        </w:rPr>
        <w:t>)</w:t>
      </w:r>
      <w:r w:rsidR="0039322D" w:rsidRPr="0039322D">
        <w:rPr>
          <w:szCs w:val="20"/>
          <w:lang w:val="en-AU"/>
        </w:rPr>
        <w:t xml:space="preserve"> in Mode 2.  Text proposals are given detailing the needed corrections.</w:t>
      </w:r>
    </w:p>
    <w:p w14:paraId="0F7DF5EA" w14:textId="3B6BB965" w:rsidR="00421B46" w:rsidRDefault="00A07C6A">
      <w:pPr>
        <w:pStyle w:val="Heading1"/>
        <w:rPr>
          <w:lang w:val="en-AU"/>
        </w:rPr>
      </w:pPr>
      <w:bookmarkStart w:id="2" w:name="_Ref32339714"/>
      <w:r>
        <w:rPr>
          <w:lang w:val="en-AU"/>
        </w:rPr>
        <w:t>Discussion</w:t>
      </w:r>
      <w:r w:rsidR="005F5E61">
        <w:rPr>
          <w:lang w:val="en-AU"/>
        </w:rPr>
        <w:t xml:space="preserve"> &amp; Text Proposals</w:t>
      </w:r>
      <w:bookmarkEnd w:id="2"/>
    </w:p>
    <w:p w14:paraId="2B224F48" w14:textId="5475C73E" w:rsidR="00C201FF" w:rsidRDefault="00C201FF" w:rsidP="00C201FF">
      <w:pPr>
        <w:pStyle w:val="Heading2"/>
        <w:rPr>
          <w:rFonts w:eastAsiaTheme="minorEastAsia"/>
        </w:rPr>
      </w:pPr>
      <w:r>
        <w:rPr>
          <w:rFonts w:eastAsiaTheme="minorEastAsia"/>
        </w:rPr>
        <w:t>Corrections for 38.212</w:t>
      </w:r>
    </w:p>
    <w:p w14:paraId="0E6528DB" w14:textId="636B2AAB" w:rsidR="00340B58" w:rsidRPr="00315B5B" w:rsidRDefault="00315B5B" w:rsidP="00B635F9">
      <w:pPr>
        <w:rPr>
          <w:szCs w:val="20"/>
          <w:lang w:val="en-AU" w:eastAsia="zh-CN"/>
        </w:rPr>
      </w:pPr>
      <w:r w:rsidRPr="00315B5B">
        <w:rPr>
          <w:szCs w:val="20"/>
          <w:lang w:val="en-AU" w:eastAsia="zh-CN"/>
        </w:rPr>
        <w:t>In RAN1#99, the following was agreed:</w:t>
      </w:r>
    </w:p>
    <w:p w14:paraId="368336C7" w14:textId="77777777" w:rsidR="00340B58" w:rsidRPr="00340B58" w:rsidRDefault="00340B58" w:rsidP="00340B58">
      <w:pPr>
        <w:spacing w:after="0" w:line="240" w:lineRule="auto"/>
        <w:ind w:left="432"/>
        <w:rPr>
          <w:rFonts w:ascii="Times" w:eastAsia="Batang" w:hAnsi="Times" w:cs="Times"/>
          <w:b/>
          <w:bCs/>
          <w:szCs w:val="20"/>
          <w:highlight w:val="green"/>
          <w:lang w:val="en-GB" w:eastAsia="x-none"/>
        </w:rPr>
      </w:pPr>
      <w:r w:rsidRPr="00340B58">
        <w:rPr>
          <w:rFonts w:ascii="Times" w:eastAsia="Batang" w:hAnsi="Times" w:cs="Times"/>
          <w:b/>
          <w:bCs/>
          <w:szCs w:val="20"/>
          <w:highlight w:val="green"/>
          <w:lang w:val="en-GB" w:eastAsia="x-none"/>
        </w:rPr>
        <w:t>Agreement</w:t>
      </w:r>
    </w:p>
    <w:p w14:paraId="62D94449" w14:textId="77777777" w:rsidR="00340B58" w:rsidRPr="00340B58" w:rsidRDefault="00340B58" w:rsidP="00340B58">
      <w:pPr>
        <w:widowControl w:val="0"/>
        <w:spacing w:after="0" w:line="240" w:lineRule="auto"/>
        <w:ind w:left="432"/>
        <w:jc w:val="both"/>
        <w:rPr>
          <w:rFonts w:ascii="Times" w:eastAsia="Batang" w:hAnsi="Times" w:cs="Times"/>
          <w:szCs w:val="20"/>
          <w:lang w:val="en-GB" w:eastAsia="x-none"/>
        </w:rPr>
      </w:pPr>
      <w:r w:rsidRPr="00340B58">
        <w:rPr>
          <w:rFonts w:ascii="Times" w:eastAsia="Batang" w:hAnsi="Times" w:cs="Times"/>
          <w:szCs w:val="20"/>
          <w:lang w:val="en-GB" w:eastAsia="x-none"/>
        </w:rPr>
        <w:t>The size of precoding information and number of layers field in DCI is determined by the maximum number of ports among the SRS resources in the SRS resource set with usage of codebook.</w:t>
      </w:r>
    </w:p>
    <w:p w14:paraId="441D961C" w14:textId="77777777" w:rsidR="00340B58" w:rsidRPr="00340B58" w:rsidRDefault="00340B58" w:rsidP="00785DBF">
      <w:pPr>
        <w:widowControl w:val="0"/>
        <w:numPr>
          <w:ilvl w:val="1"/>
          <w:numId w:val="29"/>
        </w:numPr>
        <w:spacing w:line="240" w:lineRule="auto"/>
        <w:ind w:left="1152" w:hanging="302"/>
        <w:jc w:val="both"/>
        <w:rPr>
          <w:rFonts w:ascii="Times" w:eastAsia="SimSun" w:hAnsi="Times" w:cs="Times"/>
          <w:szCs w:val="20"/>
          <w:lang w:val="en-GB" w:eastAsia="x-none"/>
        </w:rPr>
      </w:pPr>
      <w:r w:rsidRPr="00340B58">
        <w:rPr>
          <w:rFonts w:ascii="Times" w:eastAsia="Batang" w:hAnsi="Times" w:cs="Times"/>
          <w:szCs w:val="20"/>
          <w:lang w:val="en-GB" w:eastAsia="x-none"/>
        </w:rPr>
        <w:t>If the number of ports for a configured SRS resource is less than the maximum SRS port number among the configured SRS resources, the most significant bit(s) shall be reserved.</w:t>
      </w:r>
    </w:p>
    <w:p w14:paraId="22948424" w14:textId="4EAF8E98" w:rsidR="0097043D" w:rsidRPr="00667DC2" w:rsidRDefault="00315B5B" w:rsidP="00667DC2">
      <w:pPr>
        <w:rPr>
          <w:rFonts w:cstheme="minorHAnsi"/>
          <w:szCs w:val="20"/>
          <w:lang w:val="en-AU" w:eastAsia="zh-CN"/>
        </w:rPr>
      </w:pPr>
      <w:r>
        <w:rPr>
          <w:rFonts w:cstheme="minorHAnsi"/>
          <w:szCs w:val="20"/>
          <w:lang w:val="en-AU" w:eastAsia="zh-CN"/>
        </w:rPr>
        <w:t xml:space="preserve">Related text to </w:t>
      </w:r>
      <w:r w:rsidR="000A5182">
        <w:rPr>
          <w:rFonts w:cstheme="minorHAnsi"/>
          <w:szCs w:val="20"/>
          <w:lang w:val="en-AU" w:eastAsia="zh-CN"/>
        </w:rPr>
        <w:t xml:space="preserve">the </w:t>
      </w:r>
      <w:r>
        <w:rPr>
          <w:rFonts w:cstheme="minorHAnsi"/>
          <w:szCs w:val="20"/>
          <w:lang w:val="en-AU" w:eastAsia="zh-CN"/>
        </w:rPr>
        <w:t>agreement is in 38.21</w:t>
      </w:r>
      <w:r w:rsidR="000A5182">
        <w:rPr>
          <w:rFonts w:cstheme="minorHAnsi"/>
          <w:szCs w:val="20"/>
          <w:lang w:val="en-AU" w:eastAsia="zh-CN"/>
        </w:rPr>
        <w:t>2</w:t>
      </w:r>
      <w:r>
        <w:rPr>
          <w:rFonts w:cstheme="minorHAnsi"/>
          <w:szCs w:val="20"/>
          <w:lang w:val="en-AU" w:eastAsia="zh-CN"/>
        </w:rPr>
        <w:t xml:space="preserve"> subclause 7.3.1.1.2, copied below.  </w:t>
      </w:r>
      <w:r w:rsidR="0097043D" w:rsidRPr="00667DC2">
        <w:rPr>
          <w:rFonts w:cstheme="minorHAnsi"/>
          <w:szCs w:val="20"/>
          <w:lang w:val="en-AU" w:eastAsia="zh-CN"/>
        </w:rPr>
        <w:t xml:space="preserve">Since a UE configured for codebook based MIMO transmission with </w:t>
      </w:r>
      <w:proofErr w:type="spellStart"/>
      <w:r w:rsidR="0097043D" w:rsidRPr="00667DC2">
        <w:rPr>
          <w:rFonts w:cstheme="minorHAnsi"/>
          <w:i/>
          <w:iCs/>
          <w:szCs w:val="20"/>
          <w:lang w:val="en-AU" w:eastAsia="zh-CN"/>
        </w:rPr>
        <w:t>txConfig</w:t>
      </w:r>
      <w:proofErr w:type="spellEnd"/>
      <w:r w:rsidR="0097043D" w:rsidRPr="00667DC2">
        <w:rPr>
          <w:rFonts w:cstheme="minorHAnsi"/>
          <w:szCs w:val="20"/>
          <w:lang w:val="en-AU" w:eastAsia="zh-CN"/>
        </w:rPr>
        <w:t xml:space="preserve"> can be configured with additional SRS resource sets e.g. for beam management or antenna switching, the </w:t>
      </w:r>
      <w:r w:rsidR="007B57DD">
        <w:rPr>
          <w:rFonts w:cstheme="minorHAnsi"/>
          <w:szCs w:val="20"/>
          <w:lang w:val="en-AU" w:eastAsia="zh-CN"/>
        </w:rPr>
        <w:t xml:space="preserve">highlighted </w:t>
      </w:r>
      <w:r w:rsidR="0097043D" w:rsidRPr="00667DC2">
        <w:rPr>
          <w:rFonts w:cstheme="minorHAnsi"/>
          <w:szCs w:val="20"/>
          <w:lang w:val="en-AU" w:eastAsia="zh-CN"/>
        </w:rPr>
        <w:t xml:space="preserve">text </w:t>
      </w:r>
      <w:r w:rsidR="000A5182">
        <w:rPr>
          <w:rFonts w:cstheme="minorHAnsi"/>
          <w:szCs w:val="20"/>
          <w:lang w:val="en-AU" w:eastAsia="zh-CN"/>
        </w:rPr>
        <w:t xml:space="preserve">immediately </w:t>
      </w:r>
      <w:r w:rsidR="0097043D" w:rsidRPr="00667DC2">
        <w:rPr>
          <w:rFonts w:cstheme="minorHAnsi"/>
          <w:szCs w:val="20"/>
          <w:lang w:val="en-AU" w:eastAsia="zh-CN"/>
        </w:rPr>
        <w:t xml:space="preserve">below </w:t>
      </w:r>
      <w:r>
        <w:rPr>
          <w:rFonts w:cstheme="minorHAnsi"/>
          <w:szCs w:val="20"/>
          <w:lang w:val="en-AU" w:eastAsia="zh-CN"/>
        </w:rPr>
        <w:t>from</w:t>
      </w:r>
      <w:r w:rsidR="009B5140">
        <w:rPr>
          <w:rFonts w:cstheme="minorHAnsi"/>
          <w:szCs w:val="20"/>
          <w:lang w:val="en-AU" w:eastAsia="zh-CN"/>
        </w:rPr>
        <w:t xml:space="preserve"> 38.212</w:t>
      </w:r>
      <w:r>
        <w:rPr>
          <w:rFonts w:cstheme="minorHAnsi"/>
          <w:szCs w:val="20"/>
          <w:lang w:val="en-AU" w:eastAsia="zh-CN"/>
        </w:rPr>
        <w:t xml:space="preserve"> </w:t>
      </w:r>
      <w:r w:rsidR="0097043D" w:rsidRPr="00667DC2">
        <w:rPr>
          <w:rFonts w:cstheme="minorHAnsi"/>
          <w:szCs w:val="20"/>
          <w:lang w:val="en-AU" w:eastAsia="zh-CN"/>
        </w:rPr>
        <w:t xml:space="preserve">is not clear that the configured SRS resources are only those in the SRS resource set with </w:t>
      </w:r>
      <w:r w:rsidR="0097043D" w:rsidRPr="00667DC2">
        <w:rPr>
          <w:rFonts w:cstheme="minorHAnsi"/>
          <w:i/>
          <w:iCs/>
          <w:szCs w:val="20"/>
          <w:lang w:val="en-AU" w:eastAsia="zh-CN"/>
        </w:rPr>
        <w:t>usage</w:t>
      </w:r>
      <w:r w:rsidR="0097043D" w:rsidRPr="00667DC2">
        <w:rPr>
          <w:rFonts w:cstheme="minorHAnsi"/>
          <w:szCs w:val="20"/>
          <w:lang w:val="en-AU" w:eastAsia="zh-CN"/>
        </w:rPr>
        <w:t xml:space="preserve"> = ‘codebook’</w:t>
      </w:r>
      <w:r w:rsidR="00244ADC" w:rsidRPr="00667DC2">
        <w:rPr>
          <w:rFonts w:cstheme="minorHAnsi"/>
          <w:szCs w:val="20"/>
          <w:lang w:val="en-AU" w:eastAsia="zh-CN"/>
        </w:rPr>
        <w:t xml:space="preserve"> according to the agreement</w:t>
      </w:r>
      <w:r w:rsidR="0097043D" w:rsidRPr="00667DC2">
        <w:rPr>
          <w:rFonts w:cstheme="minorHAnsi"/>
          <w:szCs w:val="20"/>
          <w:lang w:val="en-AU" w:eastAsia="zh-CN"/>
        </w:rPr>
        <w:t xml:space="preserve">.  </w:t>
      </w:r>
    </w:p>
    <w:p w14:paraId="6D3A3D93" w14:textId="77777777" w:rsidR="00667DC2" w:rsidRPr="00667DC2" w:rsidRDefault="00667DC2" w:rsidP="00667DC2">
      <w:pPr>
        <w:spacing w:after="180" w:line="240" w:lineRule="auto"/>
        <w:ind w:left="568" w:hanging="1"/>
        <w:rPr>
          <w:rFonts w:eastAsia="SimSun" w:cs="Times New Roman"/>
          <w:szCs w:val="20"/>
          <w:lang w:val="en-GB" w:eastAsia="zh-CN"/>
        </w:rPr>
      </w:pPr>
      <w:r w:rsidRPr="00667DC2">
        <w:rPr>
          <w:rFonts w:eastAsia="SimSun" w:cs="Times New Roman"/>
          <w:szCs w:val="20"/>
          <w:lang w:val="en-GB" w:eastAsia="zh-CN"/>
        </w:rPr>
        <w:t xml:space="preserve">For the higher layer parameter </w:t>
      </w:r>
      <w:proofErr w:type="spellStart"/>
      <w:r w:rsidRPr="00667DC2">
        <w:rPr>
          <w:rFonts w:eastAsia="SimSun" w:cs="Times New Roman"/>
          <w:i/>
          <w:szCs w:val="20"/>
          <w:lang w:val="en-GB"/>
        </w:rPr>
        <w:t>txConfig</w:t>
      </w:r>
      <w:proofErr w:type="spellEnd"/>
      <w:r w:rsidRPr="00667DC2">
        <w:rPr>
          <w:rFonts w:eastAsia="SimSun" w:cs="Times New Roman" w:hint="eastAsia"/>
          <w:i/>
          <w:szCs w:val="20"/>
          <w:lang w:val="en-GB" w:eastAsia="zh-CN"/>
        </w:rPr>
        <w:t xml:space="preserve"> = </w:t>
      </w:r>
      <w:r w:rsidRPr="00667DC2">
        <w:rPr>
          <w:rFonts w:eastAsia="SimSun" w:cs="Times New Roman"/>
          <w:i/>
          <w:szCs w:val="20"/>
          <w:lang w:val="en-GB" w:eastAsia="zh-CN"/>
        </w:rPr>
        <w:t>code</w:t>
      </w:r>
      <w:r w:rsidRPr="00667DC2">
        <w:rPr>
          <w:rFonts w:eastAsia="SimSun" w:cs="Times New Roman" w:hint="eastAsia"/>
          <w:i/>
          <w:szCs w:val="20"/>
          <w:lang w:val="en-GB" w:eastAsia="zh-CN"/>
        </w:rPr>
        <w:t>b</w:t>
      </w:r>
      <w:r w:rsidRPr="00667DC2">
        <w:rPr>
          <w:rFonts w:eastAsia="SimSun" w:cs="Times New Roman"/>
          <w:i/>
          <w:szCs w:val="20"/>
          <w:lang w:val="en-GB" w:eastAsia="zh-CN"/>
        </w:rPr>
        <w:t>ook</w:t>
      </w:r>
      <w:r w:rsidRPr="00667DC2">
        <w:rPr>
          <w:rFonts w:eastAsia="SimSun" w:cs="Times New Roman"/>
          <w:szCs w:val="20"/>
          <w:lang w:val="en-GB" w:eastAsia="zh-CN"/>
        </w:rPr>
        <w:t xml:space="preserve">, if different SRS resources with different number of antenna ports are configured, the </w:t>
      </w:r>
      <w:proofErr w:type="spellStart"/>
      <w:r w:rsidRPr="00667DC2">
        <w:rPr>
          <w:rFonts w:eastAsia="SimSun" w:cs="Times New Roman"/>
          <w:szCs w:val="20"/>
          <w:lang w:val="en-GB" w:eastAsia="zh-CN"/>
        </w:rPr>
        <w:t>bitwidth</w:t>
      </w:r>
      <w:proofErr w:type="spellEnd"/>
      <w:r w:rsidRPr="00667DC2">
        <w:rPr>
          <w:rFonts w:eastAsia="SimSun" w:cs="Times New Roman"/>
          <w:szCs w:val="20"/>
          <w:lang w:val="en-GB" w:eastAsia="zh-CN"/>
        </w:rPr>
        <w:t xml:space="preserve"> is determined according to the maximum number of ports </w:t>
      </w:r>
      <w:r w:rsidRPr="007B57DD">
        <w:rPr>
          <w:rFonts w:eastAsia="SimSun" w:cs="Times New Roman"/>
          <w:szCs w:val="20"/>
          <w:highlight w:val="yellow"/>
          <w:lang w:val="en-GB" w:eastAsia="zh-CN"/>
        </w:rPr>
        <w:t>in a SRS resource among the configured SRS resources</w:t>
      </w:r>
      <w:r w:rsidRPr="00667DC2">
        <w:rPr>
          <w:rFonts w:eastAsia="SimSun" w:cs="Times New Roman"/>
          <w:szCs w:val="20"/>
          <w:lang w:val="en-GB" w:eastAsia="zh-CN"/>
        </w:rPr>
        <w:t xml:space="preserve">. If the number of ports for a configured SRS resource is less than the maximum number of ports in a SRS resource among the configured SRS resources, </w:t>
      </w:r>
      <w:r w:rsidRPr="00667DC2">
        <w:rPr>
          <w:rFonts w:eastAsia="DengXian" w:cs="Times New Roman"/>
          <w:szCs w:val="20"/>
          <w:lang w:val="en-GB" w:eastAsia="zh-CN"/>
        </w:rPr>
        <w:t xml:space="preserve">a number of </w:t>
      </w:r>
      <w:r w:rsidRPr="00667DC2">
        <w:rPr>
          <w:rFonts w:eastAsia="MS Mincho" w:cs="Times New Roman"/>
          <w:kern w:val="2"/>
          <w:szCs w:val="20"/>
          <w:lang w:val="en-GB"/>
        </w:rPr>
        <w:t xml:space="preserve">most significant bits with value set to '0' are inserted </w:t>
      </w:r>
      <w:r w:rsidRPr="00667DC2">
        <w:rPr>
          <w:rFonts w:eastAsia="DengXian" w:cs="Times New Roman"/>
          <w:szCs w:val="20"/>
          <w:lang w:val="en-GB" w:eastAsia="zh-CN"/>
        </w:rPr>
        <w:t>to the field</w:t>
      </w:r>
      <w:r w:rsidRPr="00667DC2">
        <w:rPr>
          <w:rFonts w:eastAsia="SimSun" w:cs="Times New Roman"/>
          <w:szCs w:val="20"/>
          <w:lang w:val="en-GB" w:eastAsia="zh-CN"/>
        </w:rPr>
        <w:t>.</w:t>
      </w:r>
    </w:p>
    <w:p w14:paraId="506BB34D" w14:textId="417588C6" w:rsidR="00315B5B" w:rsidRDefault="00315B5B" w:rsidP="00315B5B">
      <w:pPr>
        <w:rPr>
          <w:rFonts w:eastAsia="SimSun" w:cstheme="minorHAnsi"/>
          <w:iCs/>
          <w:szCs w:val="20"/>
          <w:lang w:val="en-GB" w:eastAsia="zh-CN"/>
        </w:rPr>
      </w:pPr>
      <w:r w:rsidRPr="00667DC2">
        <w:rPr>
          <w:rFonts w:cstheme="minorHAnsi"/>
          <w:szCs w:val="20"/>
          <w:lang w:val="en-AU" w:eastAsia="zh-CN"/>
        </w:rPr>
        <w:t xml:space="preserve">This ambiguity has been avoided in similar text in 38.212, for example with respect to the SRS indicator field where the number of bits is set according to the number of SRS resources with </w:t>
      </w:r>
      <w:r w:rsidRPr="00667DC2">
        <w:rPr>
          <w:rFonts w:cstheme="minorHAnsi"/>
          <w:i/>
          <w:iCs/>
          <w:szCs w:val="20"/>
          <w:lang w:val="en-AU" w:eastAsia="zh-CN"/>
        </w:rPr>
        <w:t>usage</w:t>
      </w:r>
      <w:r w:rsidRPr="00667DC2">
        <w:rPr>
          <w:rFonts w:cstheme="minorHAnsi"/>
          <w:szCs w:val="20"/>
          <w:lang w:val="en-AU" w:eastAsia="zh-CN"/>
        </w:rPr>
        <w:t xml:space="preserve"> = ‘codebook’ for UE configured with </w:t>
      </w:r>
      <w:proofErr w:type="spellStart"/>
      <w:r w:rsidRPr="00667DC2">
        <w:rPr>
          <w:rFonts w:eastAsia="SimSun" w:cstheme="minorHAnsi"/>
          <w:i/>
          <w:szCs w:val="20"/>
          <w:lang w:val="en-GB"/>
        </w:rPr>
        <w:t>txConfig</w:t>
      </w:r>
      <w:proofErr w:type="spellEnd"/>
      <w:r w:rsidRPr="00667DC2">
        <w:rPr>
          <w:rFonts w:eastAsia="SimSun" w:cstheme="minorHAnsi"/>
          <w:i/>
          <w:szCs w:val="20"/>
          <w:lang w:val="en-GB" w:eastAsia="zh-CN"/>
        </w:rPr>
        <w:t xml:space="preserve"> = ‘</w:t>
      </w:r>
      <w:r w:rsidRPr="00667DC2">
        <w:rPr>
          <w:rFonts w:eastAsia="SimSun" w:cstheme="minorHAnsi"/>
          <w:iCs/>
          <w:szCs w:val="20"/>
          <w:lang w:val="en-GB" w:eastAsia="zh-CN"/>
        </w:rPr>
        <w:t>codebook’.</w:t>
      </w:r>
      <w:r>
        <w:rPr>
          <w:rFonts w:eastAsia="SimSun" w:cstheme="minorHAnsi"/>
          <w:iCs/>
          <w:szCs w:val="20"/>
          <w:lang w:val="en-GB" w:eastAsia="zh-CN"/>
        </w:rPr>
        <w:t xml:space="preserve">  </w:t>
      </w:r>
    </w:p>
    <w:p w14:paraId="550CFB41" w14:textId="53D6356C" w:rsidR="00EE495F" w:rsidRDefault="00EE495F" w:rsidP="00315B5B">
      <w:pPr>
        <w:rPr>
          <w:rFonts w:eastAsia="SimSun" w:cstheme="minorHAnsi"/>
          <w:iCs/>
          <w:szCs w:val="20"/>
          <w:lang w:val="en-GB" w:eastAsia="zh-CN"/>
        </w:rPr>
      </w:pPr>
      <w:r>
        <w:rPr>
          <w:lang w:val="en-AU" w:eastAsia="zh-CN"/>
        </w:rPr>
        <w:t>The subclause also as a</w:t>
      </w:r>
      <w:r w:rsidRPr="00EE495F">
        <w:rPr>
          <w:lang w:val="en-AU" w:eastAsia="zh-CN"/>
        </w:rPr>
        <w:t xml:space="preserve"> few grammatical</w:t>
      </w:r>
      <w:r>
        <w:rPr>
          <w:lang w:val="en-AU" w:eastAsia="zh-CN"/>
        </w:rPr>
        <w:t xml:space="preserve"> errors, for which</w:t>
      </w:r>
      <w:r w:rsidRPr="00EE495F">
        <w:rPr>
          <w:lang w:val="en-AU" w:eastAsia="zh-CN"/>
        </w:rPr>
        <w:t xml:space="preserve"> corrections are also </w:t>
      </w:r>
      <w:r>
        <w:rPr>
          <w:lang w:val="en-AU" w:eastAsia="zh-CN"/>
        </w:rPr>
        <w:t>given</w:t>
      </w:r>
      <w:r w:rsidRPr="00EE495F">
        <w:rPr>
          <w:lang w:val="en-AU" w:eastAsia="zh-CN"/>
        </w:rPr>
        <w:t>.</w:t>
      </w:r>
    </w:p>
    <w:p w14:paraId="3362A89C" w14:textId="7D0AB4A3" w:rsidR="00EE495F" w:rsidRDefault="00EE495F" w:rsidP="00FD6A74">
      <w:pPr>
        <w:keepNext/>
        <w:spacing w:after="0"/>
        <w:rPr>
          <w:rFonts w:eastAsia="SimSun" w:cstheme="minorHAnsi"/>
          <w:iCs/>
          <w:szCs w:val="20"/>
          <w:lang w:val="en-GB" w:eastAsia="zh-CN"/>
        </w:rPr>
      </w:pPr>
      <w:r w:rsidRPr="00EE495F">
        <w:rPr>
          <w:rFonts w:eastAsia="SimSun" w:cstheme="minorHAnsi"/>
          <w:b/>
          <w:bCs/>
          <w:iCs/>
          <w:szCs w:val="20"/>
          <w:lang w:val="en-GB" w:eastAsia="zh-CN"/>
        </w:rPr>
        <w:lastRenderedPageBreak/>
        <w:t>Observations</w:t>
      </w:r>
      <w:r>
        <w:rPr>
          <w:rFonts w:eastAsia="SimSun" w:cstheme="minorHAnsi"/>
          <w:iCs/>
          <w:szCs w:val="20"/>
          <w:lang w:val="en-GB" w:eastAsia="zh-CN"/>
        </w:rPr>
        <w:t>:</w:t>
      </w:r>
    </w:p>
    <w:p w14:paraId="1EC0BEEA" w14:textId="7E522119" w:rsidR="00EE495F" w:rsidRPr="00EE495F" w:rsidRDefault="00EE495F" w:rsidP="00EE495F">
      <w:pPr>
        <w:pStyle w:val="ListParagraph"/>
        <w:numPr>
          <w:ilvl w:val="0"/>
          <w:numId w:val="31"/>
        </w:numPr>
        <w:rPr>
          <w:rFonts w:cstheme="minorHAnsi"/>
          <w:szCs w:val="20"/>
          <w:lang w:val="en-AU" w:eastAsia="zh-CN"/>
        </w:rPr>
      </w:pPr>
      <w:r w:rsidRPr="00EE495F">
        <w:rPr>
          <w:rFonts w:cstheme="minorHAnsi"/>
          <w:szCs w:val="20"/>
          <w:lang w:val="en-AU" w:eastAsia="zh-CN"/>
        </w:rPr>
        <w:t xml:space="preserve">A UE configured for codebook based MIMO transmission with </w:t>
      </w:r>
      <w:proofErr w:type="spellStart"/>
      <w:r w:rsidRPr="00EE495F">
        <w:rPr>
          <w:rFonts w:cstheme="minorHAnsi"/>
          <w:i/>
          <w:iCs/>
          <w:szCs w:val="20"/>
          <w:lang w:val="en-AU" w:eastAsia="zh-CN"/>
        </w:rPr>
        <w:t>txConfig</w:t>
      </w:r>
      <w:proofErr w:type="spellEnd"/>
      <w:r w:rsidRPr="00EE495F">
        <w:rPr>
          <w:rFonts w:cstheme="minorHAnsi"/>
          <w:szCs w:val="20"/>
          <w:lang w:val="en-AU" w:eastAsia="zh-CN"/>
        </w:rPr>
        <w:t xml:space="preserve"> can be configured with additional SRS resource sets other than those with </w:t>
      </w:r>
      <w:r w:rsidRPr="00FD6A74">
        <w:rPr>
          <w:rFonts w:cstheme="minorHAnsi"/>
          <w:i/>
          <w:iCs/>
          <w:szCs w:val="20"/>
          <w:lang w:val="en-AU" w:eastAsia="zh-CN"/>
        </w:rPr>
        <w:t>usage</w:t>
      </w:r>
      <w:r w:rsidRPr="00EE495F">
        <w:rPr>
          <w:rFonts w:cstheme="minorHAnsi"/>
          <w:szCs w:val="20"/>
          <w:lang w:val="en-AU" w:eastAsia="zh-CN"/>
        </w:rPr>
        <w:t xml:space="preserve"> = ‘codebook’.</w:t>
      </w:r>
    </w:p>
    <w:p w14:paraId="2FCCACC7" w14:textId="6F9B53AC" w:rsidR="00EE495F" w:rsidRDefault="00EE495F" w:rsidP="00EE495F">
      <w:pPr>
        <w:pStyle w:val="ListParagraph"/>
        <w:numPr>
          <w:ilvl w:val="0"/>
          <w:numId w:val="31"/>
        </w:numPr>
        <w:rPr>
          <w:rFonts w:cstheme="minorHAnsi"/>
          <w:szCs w:val="20"/>
          <w:lang w:val="en-AU" w:eastAsia="zh-CN"/>
        </w:rPr>
      </w:pPr>
      <w:r w:rsidRPr="00EE495F">
        <w:rPr>
          <w:rFonts w:cstheme="minorHAnsi"/>
          <w:szCs w:val="20"/>
          <w:lang w:val="en-AU" w:eastAsia="zh-CN"/>
        </w:rPr>
        <w:t>The current text in 38.21</w:t>
      </w:r>
      <w:r w:rsidR="005F24DD">
        <w:rPr>
          <w:rFonts w:cstheme="minorHAnsi"/>
          <w:szCs w:val="20"/>
          <w:lang w:val="en-AU" w:eastAsia="zh-CN"/>
        </w:rPr>
        <w:t>2</w:t>
      </w:r>
      <w:r w:rsidRPr="00EE495F">
        <w:rPr>
          <w:rFonts w:cstheme="minorHAnsi"/>
          <w:szCs w:val="20"/>
          <w:lang w:val="en-AU" w:eastAsia="zh-CN"/>
        </w:rPr>
        <w:t xml:space="preserve"> does not completely reflect the agreement that the size of the </w:t>
      </w:r>
      <w:r w:rsidR="005F24DD">
        <w:rPr>
          <w:lang w:val="en-AU" w:eastAsia="zh-CN"/>
        </w:rPr>
        <w:t xml:space="preserve">precoding information and number of layers </w:t>
      </w:r>
      <w:r w:rsidRPr="00EE495F">
        <w:rPr>
          <w:rFonts w:cstheme="minorHAnsi"/>
          <w:szCs w:val="20"/>
          <w:lang w:val="en-AU" w:eastAsia="zh-CN"/>
        </w:rPr>
        <w:t xml:space="preserve">field is determined by the ports in the SRS resource set with </w:t>
      </w:r>
      <w:r w:rsidRPr="00FD6A74">
        <w:rPr>
          <w:rFonts w:cstheme="minorHAnsi"/>
          <w:i/>
          <w:iCs/>
          <w:szCs w:val="20"/>
          <w:lang w:val="en-AU" w:eastAsia="zh-CN"/>
        </w:rPr>
        <w:t>usage</w:t>
      </w:r>
      <w:r w:rsidRPr="00EE495F">
        <w:rPr>
          <w:rFonts w:cstheme="minorHAnsi"/>
          <w:szCs w:val="20"/>
          <w:lang w:val="en-AU" w:eastAsia="zh-CN"/>
        </w:rPr>
        <w:t xml:space="preserve"> = ‘codebook’ and could be misinterpreted to apply to other resource sets.</w:t>
      </w:r>
    </w:p>
    <w:p w14:paraId="34E5E811" w14:textId="62AB356B" w:rsidR="00FC0E30" w:rsidRDefault="00FC0E30" w:rsidP="00FC0E30">
      <w:pPr>
        <w:pStyle w:val="ListParagraph"/>
        <w:numPr>
          <w:ilvl w:val="1"/>
          <w:numId w:val="31"/>
        </w:numPr>
        <w:rPr>
          <w:rFonts w:cstheme="minorHAnsi"/>
          <w:szCs w:val="20"/>
          <w:lang w:val="en-AU" w:eastAsia="zh-CN"/>
        </w:rPr>
      </w:pPr>
      <w:r>
        <w:rPr>
          <w:rFonts w:cstheme="minorHAnsi"/>
          <w:szCs w:val="20"/>
          <w:lang w:val="en-AU" w:eastAsia="zh-CN"/>
        </w:rPr>
        <w:t xml:space="preserve">Consequently, the size of the </w:t>
      </w:r>
      <w:r>
        <w:rPr>
          <w:lang w:val="en-AU" w:eastAsia="zh-CN"/>
        </w:rPr>
        <w:t>precoding information and number of layers field could be miscalculated.</w:t>
      </w:r>
    </w:p>
    <w:p w14:paraId="6909E432" w14:textId="31271564" w:rsidR="00EE495F" w:rsidRPr="00EE495F" w:rsidRDefault="00EE495F" w:rsidP="007D6176">
      <w:pPr>
        <w:pStyle w:val="ListParagraph"/>
        <w:numPr>
          <w:ilvl w:val="0"/>
          <w:numId w:val="31"/>
        </w:numPr>
        <w:spacing w:after="160"/>
        <w:rPr>
          <w:rFonts w:cstheme="minorHAnsi"/>
          <w:szCs w:val="20"/>
          <w:lang w:val="en-AU" w:eastAsia="zh-CN"/>
        </w:rPr>
      </w:pPr>
      <w:r>
        <w:rPr>
          <w:rFonts w:cstheme="minorHAnsi"/>
          <w:szCs w:val="20"/>
          <w:lang w:val="en-AU" w:eastAsia="zh-CN"/>
        </w:rPr>
        <w:t>Similar ambiguities are already resolved in 38.212.</w:t>
      </w:r>
    </w:p>
    <w:p w14:paraId="314A33A2" w14:textId="07826EB9" w:rsidR="00EE495F" w:rsidRDefault="00EE495F" w:rsidP="00FD6A74">
      <w:pPr>
        <w:keepNext/>
        <w:spacing w:after="0"/>
        <w:rPr>
          <w:lang w:val="en-AU" w:eastAsia="zh-CN"/>
        </w:rPr>
      </w:pPr>
      <w:r w:rsidRPr="00EE495F">
        <w:rPr>
          <w:b/>
          <w:bCs/>
          <w:lang w:val="en-AU" w:eastAsia="zh-CN"/>
        </w:rPr>
        <w:t>Proposal</w:t>
      </w:r>
      <w:r w:rsidR="00396D98">
        <w:rPr>
          <w:b/>
          <w:bCs/>
          <w:lang w:val="en-AU" w:eastAsia="zh-CN"/>
        </w:rPr>
        <w:t xml:space="preserve"> 1</w:t>
      </w:r>
      <w:r>
        <w:rPr>
          <w:lang w:val="en-AU" w:eastAsia="zh-CN"/>
        </w:rPr>
        <w:t>:</w:t>
      </w:r>
    </w:p>
    <w:p w14:paraId="38060D1E" w14:textId="3BBF7039" w:rsidR="00EE495F" w:rsidRPr="00EE495F" w:rsidRDefault="00EE495F" w:rsidP="007D6176">
      <w:pPr>
        <w:pStyle w:val="ListParagraph"/>
        <w:keepNext/>
        <w:numPr>
          <w:ilvl w:val="0"/>
          <w:numId w:val="32"/>
        </w:numPr>
        <w:spacing w:after="160"/>
        <w:rPr>
          <w:lang w:val="en-AU" w:eastAsia="zh-CN"/>
        </w:rPr>
      </w:pPr>
      <w:r>
        <w:rPr>
          <w:lang w:val="en-AU" w:eastAsia="zh-CN"/>
        </w:rPr>
        <w:t xml:space="preserve">Correct 38.212 </w:t>
      </w:r>
      <w:r w:rsidR="008D6B93">
        <w:rPr>
          <w:lang w:val="en-AU" w:eastAsia="zh-CN"/>
        </w:rPr>
        <w:t xml:space="preserve">to remove the ambiguity in determining the </w:t>
      </w:r>
      <w:proofErr w:type="spellStart"/>
      <w:r w:rsidR="008D6B93">
        <w:rPr>
          <w:lang w:val="en-AU" w:eastAsia="zh-CN"/>
        </w:rPr>
        <w:t>bitwidth</w:t>
      </w:r>
      <w:proofErr w:type="spellEnd"/>
      <w:r w:rsidR="008D6B93">
        <w:rPr>
          <w:lang w:val="en-AU" w:eastAsia="zh-CN"/>
        </w:rPr>
        <w:t xml:space="preserve"> of the precoding </w:t>
      </w:r>
      <w:r w:rsidR="005F24DD">
        <w:rPr>
          <w:lang w:val="en-AU" w:eastAsia="zh-CN"/>
        </w:rPr>
        <w:t xml:space="preserve">information </w:t>
      </w:r>
      <w:r w:rsidR="008D6B93">
        <w:rPr>
          <w:lang w:val="en-AU" w:eastAsia="zh-CN"/>
        </w:rPr>
        <w:t xml:space="preserve">and number of layers field as </w:t>
      </w:r>
      <w:r w:rsidRPr="00EE495F">
        <w:rPr>
          <w:lang w:val="en-AU" w:eastAsia="zh-CN"/>
        </w:rPr>
        <w:t xml:space="preserve">shown in TP#1 below.  </w:t>
      </w:r>
    </w:p>
    <w:p w14:paraId="539261FE" w14:textId="75F281E5" w:rsidR="00340B58" w:rsidRDefault="00C201FF" w:rsidP="00C201FF">
      <w:pPr>
        <w:keepNext/>
        <w:spacing w:before="240"/>
        <w:rPr>
          <w:lang w:val="en-AU" w:eastAsia="zh-CN"/>
        </w:rPr>
      </w:pPr>
      <w:r>
        <w:rPr>
          <w:lang w:val="en-AU" w:eastAsia="zh-CN"/>
        </w:rPr>
        <w:t>-------------------------------------------------Start of TP#1 to 38.21</w:t>
      </w:r>
      <w:r w:rsidR="002F5B60">
        <w:rPr>
          <w:lang w:val="en-AU" w:eastAsia="zh-CN"/>
        </w:rPr>
        <w:t>2</w:t>
      </w:r>
      <w:r w:rsidR="006D0DB3">
        <w:rPr>
          <w:lang w:val="en-AU" w:eastAsia="zh-CN"/>
        </w:rPr>
        <w:t xml:space="preserve"> </w:t>
      </w:r>
      <w:r w:rsidR="006D0DB3">
        <w:rPr>
          <w:lang w:val="en-AU" w:eastAsia="zh-CN"/>
        </w:rPr>
        <w:fldChar w:fldCharType="begin"/>
      </w:r>
      <w:r w:rsidR="006D0DB3">
        <w:rPr>
          <w:lang w:val="en-AU" w:eastAsia="zh-CN"/>
        </w:rPr>
        <w:instrText xml:space="preserve"> REF _Ref32489626 \r \h </w:instrText>
      </w:r>
      <w:r w:rsidR="006D0DB3">
        <w:rPr>
          <w:lang w:val="en-AU" w:eastAsia="zh-CN"/>
        </w:rPr>
      </w:r>
      <w:r w:rsidR="006D0DB3">
        <w:rPr>
          <w:lang w:val="en-AU" w:eastAsia="zh-CN"/>
        </w:rPr>
        <w:fldChar w:fldCharType="separate"/>
      </w:r>
      <w:r w:rsidR="006D0DB3">
        <w:rPr>
          <w:lang w:val="en-AU" w:eastAsia="zh-CN"/>
        </w:rPr>
        <w:t>[1]</w:t>
      </w:r>
      <w:r w:rsidR="006D0DB3">
        <w:rPr>
          <w:lang w:val="en-AU" w:eastAsia="zh-CN"/>
        </w:rPr>
        <w:fldChar w:fldCharType="end"/>
      </w:r>
      <w:r>
        <w:rPr>
          <w:lang w:val="en-AU" w:eastAsia="zh-CN"/>
        </w:rPr>
        <w:t>-------------------------------------------------------</w:t>
      </w:r>
    </w:p>
    <w:p w14:paraId="50B079AE" w14:textId="77777777" w:rsidR="00667DC2" w:rsidRPr="00667DC2" w:rsidRDefault="00667DC2" w:rsidP="00667DC2">
      <w:pPr>
        <w:keepNext/>
        <w:keepLines/>
        <w:spacing w:before="120" w:after="180" w:line="240" w:lineRule="auto"/>
        <w:outlineLvl w:val="4"/>
        <w:rPr>
          <w:rFonts w:ascii="Arial" w:eastAsia="SimSun" w:hAnsi="Arial" w:cs="Times New Roman"/>
          <w:szCs w:val="20"/>
          <w:lang w:val="en-GB" w:eastAsia="zh-CN"/>
        </w:rPr>
      </w:pPr>
      <w:bookmarkStart w:id="3" w:name="_Toc19798776"/>
      <w:bookmarkStart w:id="4" w:name="_Toc26467247"/>
      <w:bookmarkStart w:id="5" w:name="_Toc29326608"/>
      <w:bookmarkStart w:id="6" w:name="_Toc29327758"/>
      <w:r w:rsidRPr="00667DC2">
        <w:rPr>
          <w:rFonts w:ascii="Arial" w:eastAsia="SimSun" w:hAnsi="Arial" w:cs="Times New Roman" w:hint="eastAsia"/>
          <w:szCs w:val="20"/>
          <w:lang w:val="en-GB" w:eastAsia="zh-CN"/>
        </w:rPr>
        <w:t>7.3.1.1.2</w:t>
      </w:r>
      <w:r w:rsidRPr="00667DC2">
        <w:rPr>
          <w:rFonts w:ascii="Arial" w:eastAsia="SimSun" w:hAnsi="Arial" w:cs="Times New Roman" w:hint="eastAsia"/>
          <w:szCs w:val="20"/>
          <w:lang w:val="en-GB" w:eastAsia="zh-CN"/>
        </w:rPr>
        <w:tab/>
        <w:t>Format 0_1</w:t>
      </w:r>
      <w:bookmarkEnd w:id="3"/>
      <w:bookmarkEnd w:id="4"/>
      <w:bookmarkEnd w:id="5"/>
      <w:bookmarkEnd w:id="6"/>
    </w:p>
    <w:p w14:paraId="1D38DA2F" w14:textId="77777777" w:rsidR="00667DC2" w:rsidRPr="00667DC2" w:rsidRDefault="00667DC2" w:rsidP="00667DC2">
      <w:pPr>
        <w:spacing w:after="180" w:line="240" w:lineRule="auto"/>
        <w:rPr>
          <w:rFonts w:eastAsia="SimSun" w:cs="Times New Roman"/>
          <w:szCs w:val="20"/>
          <w:lang w:val="en-GB"/>
        </w:rPr>
      </w:pPr>
      <w:r w:rsidRPr="00667DC2">
        <w:rPr>
          <w:rFonts w:eastAsia="SimSun" w:cs="Times New Roman"/>
          <w:szCs w:val="20"/>
          <w:lang w:val="en-GB"/>
        </w:rPr>
        <w:t>DCI format 0</w:t>
      </w:r>
      <w:r w:rsidRPr="00667DC2">
        <w:rPr>
          <w:rFonts w:eastAsia="SimSun" w:cs="Times New Roman" w:hint="eastAsia"/>
          <w:szCs w:val="20"/>
          <w:lang w:val="en-GB" w:eastAsia="zh-CN"/>
        </w:rPr>
        <w:t>_1</w:t>
      </w:r>
      <w:r w:rsidRPr="00667DC2">
        <w:rPr>
          <w:rFonts w:eastAsia="SimSun" w:cs="Times New Roman"/>
          <w:szCs w:val="20"/>
          <w:lang w:val="en-GB"/>
        </w:rPr>
        <w:t xml:space="preserve"> is used for the scheduling of one or multiple PUSCH in one cell, or indicating CG downlink feedback </w:t>
      </w:r>
      <w:proofErr w:type="spellStart"/>
      <w:r w:rsidRPr="00667DC2">
        <w:rPr>
          <w:rFonts w:eastAsia="SimSun" w:cs="Times New Roman"/>
          <w:szCs w:val="20"/>
          <w:lang w:val="en-GB"/>
        </w:rPr>
        <w:t>informatin</w:t>
      </w:r>
      <w:proofErr w:type="spellEnd"/>
      <w:r w:rsidRPr="00667DC2">
        <w:rPr>
          <w:rFonts w:eastAsia="SimSun" w:cs="Times New Roman"/>
          <w:szCs w:val="20"/>
          <w:lang w:val="en-GB"/>
        </w:rPr>
        <w:t xml:space="preserve"> (CG-DFI) to a UE. </w:t>
      </w:r>
    </w:p>
    <w:p w14:paraId="29170BFA" w14:textId="4B631B85" w:rsidR="00667DC2" w:rsidRDefault="00667DC2" w:rsidP="00667DC2">
      <w:pPr>
        <w:spacing w:after="180" w:line="240" w:lineRule="auto"/>
        <w:rPr>
          <w:rFonts w:eastAsia="SimSun" w:cs="Times New Roman"/>
          <w:szCs w:val="20"/>
          <w:lang w:val="en-GB"/>
        </w:rPr>
      </w:pPr>
      <w:r w:rsidRPr="00667DC2">
        <w:rPr>
          <w:rFonts w:eastAsia="SimSun" w:cs="Times New Roman"/>
          <w:szCs w:val="20"/>
          <w:lang w:val="en-GB"/>
        </w:rPr>
        <w:t>The following information is transmitted by means of the DCI format 0</w:t>
      </w:r>
      <w:r w:rsidRPr="00667DC2">
        <w:rPr>
          <w:rFonts w:eastAsia="SimSun" w:cs="Times New Roman" w:hint="eastAsia"/>
          <w:szCs w:val="20"/>
          <w:lang w:val="en-GB" w:eastAsia="zh-CN"/>
        </w:rPr>
        <w:t>_1 with CRC scrambled by C-RNTI or CS-RNTI or SP-CSI-RNTI or MCS-C-RNTI</w:t>
      </w:r>
      <w:r w:rsidRPr="00667DC2">
        <w:rPr>
          <w:rFonts w:eastAsia="SimSun" w:cs="Times New Roman"/>
          <w:szCs w:val="20"/>
          <w:lang w:val="en-GB"/>
        </w:rPr>
        <w:t>:</w:t>
      </w:r>
    </w:p>
    <w:p w14:paraId="34239821" w14:textId="4F9F673D" w:rsidR="00667DC2" w:rsidRPr="00667DC2" w:rsidRDefault="00667DC2" w:rsidP="00667DC2">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sidR="00200BEF">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240DD23C" w14:textId="77777777" w:rsidR="00667DC2" w:rsidRPr="00667DC2" w:rsidRDefault="00667DC2" w:rsidP="00667DC2">
      <w:pPr>
        <w:spacing w:after="180" w:line="240" w:lineRule="auto"/>
        <w:ind w:leftChars="283" w:left="933" w:hangingChars="141" w:hanging="310"/>
        <w:rPr>
          <w:rFonts w:eastAsia="SimSun" w:cs="Times New Roman"/>
          <w:iCs/>
          <w:szCs w:val="20"/>
          <w:lang w:val="en-GB" w:eastAsia="zh-CN"/>
        </w:rPr>
      </w:pPr>
      <w:r w:rsidRPr="00667DC2">
        <w:rPr>
          <w:rFonts w:eastAsia="SimSun" w:cs="Times New Roman"/>
          <w:szCs w:val="20"/>
          <w:lang w:val="en-GB" w:eastAsia="zh-CN"/>
        </w:rPr>
        <w:t>-</w:t>
      </w:r>
      <w:r w:rsidRPr="00667DC2">
        <w:rPr>
          <w:rFonts w:eastAsia="SimSun" w:cs="Times New Roman"/>
          <w:szCs w:val="20"/>
          <w:lang w:val="en-GB" w:eastAsia="zh-CN"/>
        </w:rPr>
        <w:tab/>
        <w:t>2</w:t>
      </w:r>
      <w:r w:rsidRPr="00667DC2">
        <w:rPr>
          <w:rFonts w:eastAsia="SimSun" w:cs="Times New Roman" w:hint="eastAsia"/>
          <w:szCs w:val="20"/>
          <w:lang w:val="en-GB" w:eastAsia="zh-CN"/>
        </w:rPr>
        <w:t xml:space="preserve"> bits according to Table 7.3.1.1.2</w:t>
      </w:r>
      <w:r w:rsidRPr="00667DC2">
        <w:rPr>
          <w:rFonts w:eastAsia="SimSun" w:cs="Times New Roman"/>
          <w:szCs w:val="20"/>
          <w:lang w:val="en-GB"/>
        </w:rPr>
        <w:t>-</w:t>
      </w:r>
      <w:r w:rsidRPr="00667DC2">
        <w:rPr>
          <w:rFonts w:eastAsia="SimSun" w:cs="Times New Roman"/>
          <w:szCs w:val="20"/>
          <w:lang w:val="en-GB" w:eastAsia="zh-CN"/>
        </w:rPr>
        <w:t>5A</w:t>
      </w:r>
      <w:r w:rsidRPr="00667DC2">
        <w:rPr>
          <w:rFonts w:eastAsia="SimSun" w:cs="Times New Roman" w:hint="eastAsia"/>
          <w:szCs w:val="20"/>
          <w:lang w:val="en-GB" w:eastAsia="zh-CN"/>
        </w:rPr>
        <w:t xml:space="preserve"> for </w:t>
      </w:r>
      <w:r w:rsidRPr="00667DC2">
        <w:rPr>
          <w:rFonts w:eastAsia="SimSun" w:cs="Times New Roman"/>
          <w:szCs w:val="20"/>
          <w:lang w:val="en-GB" w:eastAsia="zh-CN"/>
        </w:rPr>
        <w:t>2</w:t>
      </w:r>
      <w:r w:rsidRPr="00667DC2">
        <w:rPr>
          <w:rFonts w:eastAsia="SimSun" w:cs="Times New Roman" w:hint="eastAsia"/>
          <w:szCs w:val="20"/>
          <w:lang w:val="en-GB" w:eastAsia="zh-CN"/>
        </w:rPr>
        <w:t xml:space="preserve"> antenna ports, if </w:t>
      </w:r>
      <w:proofErr w:type="spellStart"/>
      <w:r w:rsidRPr="00667DC2">
        <w:rPr>
          <w:rFonts w:eastAsia="SimSun" w:cs="Times New Roman"/>
          <w:i/>
          <w:szCs w:val="20"/>
          <w:lang w:val="en-GB"/>
        </w:rPr>
        <w:t>txConfig</w:t>
      </w:r>
      <w:proofErr w:type="spellEnd"/>
      <w:r w:rsidRPr="00667DC2">
        <w:rPr>
          <w:rFonts w:eastAsia="SimSun" w:cs="Times New Roman" w:hint="eastAsia"/>
          <w:i/>
          <w:szCs w:val="20"/>
          <w:lang w:val="en-GB" w:eastAsia="zh-CN"/>
        </w:rPr>
        <w:t xml:space="preserve"> = </w:t>
      </w:r>
      <w:r w:rsidRPr="00667DC2">
        <w:rPr>
          <w:rFonts w:eastAsia="SimSun" w:cs="Times New Roman"/>
          <w:i/>
          <w:szCs w:val="20"/>
          <w:lang w:val="en-GB" w:eastAsia="zh-CN"/>
        </w:rPr>
        <w:t>codebook</w:t>
      </w:r>
      <w:r w:rsidRPr="00667DC2">
        <w:rPr>
          <w:rFonts w:eastAsia="SimSun" w:cs="Times New Roman" w:hint="eastAsia"/>
          <w:i/>
          <w:szCs w:val="20"/>
          <w:lang w:val="en-GB" w:eastAsia="zh-CN"/>
        </w:rPr>
        <w:t>,</w:t>
      </w:r>
      <w:r w:rsidRPr="00667DC2">
        <w:rPr>
          <w:rFonts w:eastAsia="SimSun" w:cs="Times New Roman" w:hint="eastAsia"/>
          <w:szCs w:val="20"/>
          <w:lang w:val="en-GB" w:eastAsia="zh-CN"/>
        </w:rPr>
        <w:t xml:space="preserve"> </w:t>
      </w:r>
      <w:proofErr w:type="spellStart"/>
      <w:r w:rsidRPr="00667DC2">
        <w:rPr>
          <w:rFonts w:eastAsia="SimSun" w:cs="Times New Roman"/>
          <w:i/>
          <w:iCs/>
          <w:szCs w:val="20"/>
          <w:lang w:val="en-GB" w:eastAsia="zh-CN"/>
        </w:rPr>
        <w:t>ULFPTxModes</w:t>
      </w:r>
      <w:proofErr w:type="spellEnd"/>
      <w:r w:rsidRPr="00667DC2">
        <w:rPr>
          <w:rFonts w:eastAsia="SimSun" w:cs="Times New Roman"/>
          <w:i/>
          <w:iCs/>
          <w:szCs w:val="20"/>
          <w:lang w:val="en-GB" w:eastAsia="zh-CN"/>
        </w:rPr>
        <w:t>=Mode1</w:t>
      </w:r>
      <w:r w:rsidRPr="00667DC2">
        <w:rPr>
          <w:rFonts w:eastAsia="SimSun" w:cs="Times New Roman"/>
          <w:iCs/>
          <w:szCs w:val="20"/>
          <w:lang w:val="en-GB" w:eastAsia="zh-CN"/>
        </w:rPr>
        <w:t xml:space="preserve">, </w:t>
      </w:r>
      <w:proofErr w:type="spellStart"/>
      <w:r w:rsidRPr="00667DC2">
        <w:rPr>
          <w:rFonts w:eastAsia="SimSun" w:cs="Times New Roman"/>
          <w:i/>
          <w:iCs/>
          <w:szCs w:val="20"/>
          <w:lang w:val="en-GB" w:eastAsia="zh-CN"/>
        </w:rPr>
        <w:t>maxRank</w:t>
      </w:r>
      <w:proofErr w:type="spellEnd"/>
      <w:r w:rsidRPr="00667DC2">
        <w:rPr>
          <w:rFonts w:eastAsia="SimSun" w:cs="Times New Roman"/>
          <w:i/>
          <w:iCs/>
          <w:szCs w:val="20"/>
          <w:lang w:val="en-GB" w:eastAsia="zh-CN"/>
        </w:rPr>
        <w:t>=1</w:t>
      </w:r>
      <w:r w:rsidRPr="00667DC2">
        <w:rPr>
          <w:rFonts w:eastAsia="SimSun" w:cs="Times New Roman"/>
          <w:iCs/>
          <w:szCs w:val="20"/>
          <w:lang w:val="en-GB" w:eastAsia="zh-CN"/>
        </w:rPr>
        <w:t xml:space="preserve">, </w:t>
      </w:r>
      <w:r w:rsidRPr="00667DC2">
        <w:rPr>
          <w:rFonts w:eastAsia="SimSun" w:cs="Times New Roman" w:hint="eastAsia"/>
          <w:szCs w:val="20"/>
          <w:lang w:val="en-GB" w:eastAsia="zh-CN"/>
        </w:rPr>
        <w:t>and according to</w:t>
      </w:r>
      <w:r w:rsidRPr="00667DC2">
        <w:rPr>
          <w:rFonts w:eastAsia="SimSun" w:cs="Times New Roman"/>
          <w:szCs w:val="20"/>
          <w:lang w:val="en-GB" w:eastAsia="zh-CN"/>
        </w:rPr>
        <w:t xml:space="preserve"> </w:t>
      </w:r>
      <w:r w:rsidRPr="00667DC2">
        <w:rPr>
          <w:rFonts w:eastAsia="SimSun" w:cs="Times New Roman" w:hint="eastAsia"/>
          <w:szCs w:val="20"/>
          <w:lang w:val="en-GB" w:eastAsia="zh-CN"/>
        </w:rPr>
        <w:t xml:space="preserve">whether transform precoder is enabled or disabled, and the values of higher layer </w:t>
      </w:r>
      <w:r w:rsidRPr="00667DC2">
        <w:rPr>
          <w:rFonts w:eastAsia="SimSun" w:cs="Times New Roman"/>
          <w:szCs w:val="20"/>
          <w:lang w:val="en-GB" w:eastAsia="zh-CN"/>
        </w:rPr>
        <w:t>parameter</w:t>
      </w:r>
      <w:r w:rsidRPr="00667DC2">
        <w:rPr>
          <w:rFonts w:eastAsia="SimSun" w:cs="Times New Roman" w:hint="eastAsia"/>
          <w:iCs/>
          <w:szCs w:val="20"/>
          <w:lang w:val="en-GB" w:eastAsia="zh-CN"/>
        </w:rPr>
        <w:t xml:space="preserve"> </w:t>
      </w:r>
      <w:proofErr w:type="spellStart"/>
      <w:r w:rsidRPr="00667DC2">
        <w:rPr>
          <w:rFonts w:eastAsia="SimSun" w:cs="Times New Roman" w:hint="eastAsia"/>
          <w:i/>
          <w:iCs/>
          <w:szCs w:val="20"/>
          <w:lang w:val="en-GB" w:eastAsia="zh-CN"/>
        </w:rPr>
        <w:t>codebookSubset</w:t>
      </w:r>
      <w:proofErr w:type="spellEnd"/>
      <w:r w:rsidRPr="00667DC2">
        <w:rPr>
          <w:rFonts w:eastAsia="SimSun" w:cs="Times New Roman" w:hint="eastAsia"/>
          <w:iCs/>
          <w:szCs w:val="20"/>
          <w:lang w:val="en-GB" w:eastAsia="zh-CN"/>
        </w:rPr>
        <w:t>;</w:t>
      </w:r>
    </w:p>
    <w:p w14:paraId="4147119A" w14:textId="3CE1DF1A" w:rsidR="00667DC2" w:rsidRPr="00667DC2" w:rsidRDefault="00667DC2" w:rsidP="00667DC2">
      <w:pPr>
        <w:spacing w:after="180" w:line="240" w:lineRule="auto"/>
        <w:ind w:left="568" w:hanging="1"/>
        <w:rPr>
          <w:rFonts w:eastAsia="SimSun" w:cs="Times New Roman"/>
          <w:szCs w:val="20"/>
          <w:lang w:val="en-GB" w:eastAsia="zh-CN"/>
        </w:rPr>
      </w:pPr>
      <w:r w:rsidRPr="00667DC2">
        <w:rPr>
          <w:rFonts w:eastAsia="SimSun" w:cs="Times New Roman"/>
          <w:szCs w:val="20"/>
          <w:lang w:val="en-GB" w:eastAsia="zh-CN"/>
        </w:rPr>
        <w:t xml:space="preserve">For the higher layer parameter </w:t>
      </w:r>
      <w:proofErr w:type="spellStart"/>
      <w:r w:rsidRPr="00667DC2">
        <w:rPr>
          <w:rFonts w:eastAsia="SimSun" w:cs="Times New Roman"/>
          <w:i/>
          <w:szCs w:val="20"/>
          <w:lang w:val="en-GB"/>
        </w:rPr>
        <w:t>txConfig</w:t>
      </w:r>
      <w:proofErr w:type="spellEnd"/>
      <w:r w:rsidRPr="00667DC2">
        <w:rPr>
          <w:rFonts w:eastAsia="SimSun" w:cs="Times New Roman" w:hint="eastAsia"/>
          <w:i/>
          <w:szCs w:val="20"/>
          <w:lang w:val="en-GB" w:eastAsia="zh-CN"/>
        </w:rPr>
        <w:t xml:space="preserve"> = </w:t>
      </w:r>
      <w:r w:rsidRPr="00667DC2">
        <w:rPr>
          <w:rFonts w:eastAsia="SimSun" w:cs="Times New Roman"/>
          <w:i/>
          <w:szCs w:val="20"/>
          <w:lang w:val="en-GB" w:eastAsia="zh-CN"/>
        </w:rPr>
        <w:t>code</w:t>
      </w:r>
      <w:r w:rsidRPr="00667DC2">
        <w:rPr>
          <w:rFonts w:eastAsia="SimSun" w:cs="Times New Roman" w:hint="eastAsia"/>
          <w:i/>
          <w:szCs w:val="20"/>
          <w:lang w:val="en-GB" w:eastAsia="zh-CN"/>
        </w:rPr>
        <w:t>b</w:t>
      </w:r>
      <w:r w:rsidRPr="00667DC2">
        <w:rPr>
          <w:rFonts w:eastAsia="SimSun" w:cs="Times New Roman"/>
          <w:i/>
          <w:szCs w:val="20"/>
          <w:lang w:val="en-GB" w:eastAsia="zh-CN"/>
        </w:rPr>
        <w:t>ook</w:t>
      </w:r>
      <w:r w:rsidRPr="00667DC2">
        <w:rPr>
          <w:rFonts w:eastAsia="SimSun" w:cs="Times New Roman"/>
          <w:szCs w:val="20"/>
          <w:lang w:val="en-GB" w:eastAsia="zh-CN"/>
        </w:rPr>
        <w:t xml:space="preserve">, if different SRS resources with different number of antenna ports are configured, the </w:t>
      </w:r>
      <w:proofErr w:type="spellStart"/>
      <w:r w:rsidRPr="00667DC2">
        <w:rPr>
          <w:rFonts w:eastAsia="SimSun" w:cs="Times New Roman"/>
          <w:szCs w:val="20"/>
          <w:lang w:val="en-GB" w:eastAsia="zh-CN"/>
        </w:rPr>
        <w:t>bitwidth</w:t>
      </w:r>
      <w:proofErr w:type="spellEnd"/>
      <w:r w:rsidRPr="00667DC2">
        <w:rPr>
          <w:rFonts w:eastAsia="SimSun" w:cs="Times New Roman"/>
          <w:szCs w:val="20"/>
          <w:lang w:val="en-GB" w:eastAsia="zh-CN"/>
        </w:rPr>
        <w:t xml:space="preserve"> is determined according to the maximum number of ports in a</w:t>
      </w:r>
      <w:r w:rsidRPr="00F213F9">
        <w:rPr>
          <w:rFonts w:eastAsia="SimSun" w:cs="Times New Roman"/>
          <w:color w:val="FF0000"/>
          <w:szCs w:val="20"/>
          <w:u w:val="single"/>
          <w:lang w:val="en-GB" w:eastAsia="zh-CN"/>
        </w:rPr>
        <w:t>n</w:t>
      </w:r>
      <w:r w:rsidRPr="00667DC2">
        <w:rPr>
          <w:rFonts w:eastAsia="SimSun" w:cs="Times New Roman"/>
          <w:szCs w:val="20"/>
          <w:lang w:val="en-GB" w:eastAsia="zh-CN"/>
        </w:rPr>
        <w:t xml:space="preserve"> SRS resource among the configured SRS resources</w:t>
      </w:r>
      <w:r w:rsidRPr="00F213F9">
        <w:rPr>
          <w:rFonts w:eastAsia="SimSun" w:cs="Times New Roman"/>
          <w:color w:val="FF0000"/>
          <w:szCs w:val="20"/>
          <w:u w:val="single"/>
          <w:lang w:val="en-GB" w:eastAsia="zh-CN"/>
        </w:rPr>
        <w:t xml:space="preserve"> in an SRS resource set with </w:t>
      </w:r>
      <w:r w:rsidRPr="00F213F9">
        <w:rPr>
          <w:rFonts w:eastAsia="SimSun" w:cs="Times New Roman"/>
          <w:i/>
          <w:iCs/>
          <w:color w:val="FF0000"/>
          <w:szCs w:val="20"/>
          <w:u w:val="single"/>
          <w:lang w:val="en-GB" w:eastAsia="zh-CN"/>
        </w:rPr>
        <w:t>usage</w:t>
      </w:r>
      <w:r w:rsidRPr="00F213F9">
        <w:rPr>
          <w:rFonts w:eastAsia="SimSun" w:cs="Times New Roman"/>
          <w:color w:val="FF0000"/>
          <w:szCs w:val="20"/>
          <w:u w:val="single"/>
          <w:lang w:val="en-GB" w:eastAsia="zh-CN"/>
        </w:rPr>
        <w:t xml:space="preserve"> = ‘codebook’</w:t>
      </w:r>
      <w:r w:rsidRPr="00667DC2">
        <w:rPr>
          <w:rFonts w:eastAsia="SimSun" w:cs="Times New Roman"/>
          <w:szCs w:val="20"/>
          <w:lang w:val="en-GB" w:eastAsia="zh-CN"/>
        </w:rPr>
        <w:t xml:space="preserve">. If the number of ports for a configured SRS resource </w:t>
      </w:r>
      <w:r w:rsidRPr="00F213F9">
        <w:rPr>
          <w:rFonts w:eastAsia="SimSun" w:cs="Times New Roman"/>
          <w:color w:val="FF0000"/>
          <w:szCs w:val="20"/>
          <w:u w:val="single"/>
          <w:lang w:val="en-GB" w:eastAsia="zh-CN"/>
        </w:rPr>
        <w:t xml:space="preserve">in the set </w:t>
      </w:r>
      <w:r w:rsidRPr="00667DC2">
        <w:rPr>
          <w:rFonts w:eastAsia="SimSun" w:cs="Times New Roman"/>
          <w:szCs w:val="20"/>
          <w:lang w:val="en-GB" w:eastAsia="zh-CN"/>
        </w:rPr>
        <w:t>is less than the maximum number of ports in a</w:t>
      </w:r>
      <w:r w:rsidRPr="00F213F9">
        <w:rPr>
          <w:rFonts w:eastAsia="SimSun" w:cs="Times New Roman"/>
          <w:color w:val="FF0000"/>
          <w:szCs w:val="20"/>
          <w:u w:val="single"/>
          <w:lang w:val="en-GB" w:eastAsia="zh-CN"/>
        </w:rPr>
        <w:t>n</w:t>
      </w:r>
      <w:r w:rsidRPr="00667DC2">
        <w:rPr>
          <w:rFonts w:eastAsia="SimSun" w:cs="Times New Roman"/>
          <w:szCs w:val="20"/>
          <w:lang w:val="en-GB" w:eastAsia="zh-CN"/>
        </w:rPr>
        <w:t xml:space="preserve"> SRS resource among the configured SRS resources, </w:t>
      </w:r>
      <w:r w:rsidRPr="00667DC2">
        <w:rPr>
          <w:rFonts w:eastAsia="DengXian" w:cs="Times New Roman"/>
          <w:szCs w:val="20"/>
          <w:lang w:val="en-GB" w:eastAsia="zh-CN"/>
        </w:rPr>
        <w:t xml:space="preserve">a number of </w:t>
      </w:r>
      <w:r w:rsidRPr="00667DC2">
        <w:rPr>
          <w:rFonts w:eastAsia="MS Mincho" w:cs="Times New Roman"/>
          <w:kern w:val="2"/>
          <w:szCs w:val="20"/>
          <w:lang w:val="en-GB"/>
        </w:rPr>
        <w:t xml:space="preserve">most significant bits with value set to '0' are inserted </w:t>
      </w:r>
      <w:r w:rsidRPr="00667DC2">
        <w:rPr>
          <w:rFonts w:eastAsia="DengXian" w:cs="Times New Roman"/>
          <w:szCs w:val="20"/>
          <w:lang w:val="en-GB" w:eastAsia="zh-CN"/>
        </w:rPr>
        <w:t>to the field</w:t>
      </w:r>
      <w:r w:rsidRPr="00667DC2">
        <w:rPr>
          <w:rFonts w:eastAsia="SimSun" w:cs="Times New Roman"/>
          <w:szCs w:val="20"/>
          <w:lang w:val="en-GB" w:eastAsia="zh-CN"/>
        </w:rPr>
        <w:t>.</w:t>
      </w:r>
    </w:p>
    <w:p w14:paraId="1F7CF3C5" w14:textId="383373F6" w:rsidR="00C201FF" w:rsidRDefault="00C201FF" w:rsidP="00C201FF">
      <w:pPr>
        <w:keepNext/>
        <w:spacing w:before="240"/>
        <w:rPr>
          <w:lang w:val="en-AU" w:eastAsia="zh-CN"/>
        </w:rPr>
      </w:pPr>
      <w:r>
        <w:rPr>
          <w:lang w:val="en-AU" w:eastAsia="zh-CN"/>
        </w:rPr>
        <w:t>-------------------------------------------------------End of TP#1--------------------------------------------------------------------</w:t>
      </w:r>
    </w:p>
    <w:p w14:paraId="155F3669" w14:textId="09927571" w:rsidR="002F5B60" w:rsidRDefault="002F5B60" w:rsidP="002F5B60">
      <w:pPr>
        <w:pStyle w:val="Heading2"/>
        <w:rPr>
          <w:rFonts w:eastAsiaTheme="minorEastAsia"/>
        </w:rPr>
      </w:pPr>
      <w:r>
        <w:rPr>
          <w:rFonts w:eastAsiaTheme="minorEastAsia"/>
        </w:rPr>
        <w:t>Corrections for 38.213</w:t>
      </w:r>
    </w:p>
    <w:p w14:paraId="72E3F505" w14:textId="043CE982" w:rsidR="0019443D" w:rsidRDefault="00116931" w:rsidP="00B635F9">
      <w:pPr>
        <w:rPr>
          <w:rFonts w:cstheme="minorHAnsi"/>
          <w:szCs w:val="20"/>
          <w:lang w:val="en-AU" w:eastAsia="zh-CN"/>
        </w:rPr>
      </w:pPr>
      <w:r>
        <w:rPr>
          <w:rFonts w:cstheme="minorHAnsi"/>
          <w:szCs w:val="20"/>
          <w:lang w:val="en-AU" w:eastAsia="zh-CN"/>
        </w:rPr>
        <w:t>Two mechanisms of power scaling are supported by full power Mode 2:  the first scales the transmit power by the number of non-zero SRS ports divided by the maximum number of SRS ports supported by the UE in one SRS resource, while the second uses a unity scaling factor for TPMIs supported with full power by the UE.</w:t>
      </w:r>
      <w:r w:rsidR="00B143B0">
        <w:rPr>
          <w:rFonts w:cstheme="minorHAnsi"/>
          <w:szCs w:val="20"/>
          <w:lang w:val="en-AU" w:eastAsia="zh-CN"/>
        </w:rPr>
        <w:t xml:space="preserve">  </w:t>
      </w:r>
      <w:r w:rsidR="00154E3F">
        <w:rPr>
          <w:rFonts w:cstheme="minorHAnsi"/>
          <w:szCs w:val="20"/>
          <w:lang w:val="en-AU" w:eastAsia="zh-CN"/>
        </w:rPr>
        <w:t>A four Tx UE can support full power for either or both of non-coherent and partially coherent TPMIs</w:t>
      </w:r>
      <w:r w:rsidR="0019443D">
        <w:rPr>
          <w:rFonts w:cstheme="minorHAnsi"/>
          <w:szCs w:val="20"/>
          <w:lang w:val="en-AU" w:eastAsia="zh-CN"/>
        </w:rPr>
        <w:t>, and capability reporting is independent between partial and non-coherent operation according to agreements in RAN1#99</w:t>
      </w:r>
      <w:r w:rsidR="00154E3F">
        <w:rPr>
          <w:rFonts w:cstheme="minorHAnsi"/>
          <w:szCs w:val="20"/>
          <w:lang w:val="en-AU" w:eastAsia="zh-CN"/>
        </w:rPr>
        <w:t xml:space="preserve">.  </w:t>
      </w:r>
      <w:r w:rsidR="0019443D">
        <w:rPr>
          <w:rFonts w:cstheme="minorHAnsi"/>
          <w:szCs w:val="20"/>
          <w:lang w:val="en-AU" w:eastAsia="zh-CN"/>
        </w:rPr>
        <w:t xml:space="preserve">Therefore, the UE should determine the scaling according to TPMI capability indicated for the codebook subset </w:t>
      </w:r>
      <w:r w:rsidR="009B5140">
        <w:rPr>
          <w:rFonts w:cstheme="minorHAnsi"/>
          <w:szCs w:val="20"/>
          <w:lang w:val="en-AU" w:eastAsia="zh-CN"/>
        </w:rPr>
        <w:t xml:space="preserve">that </w:t>
      </w:r>
      <w:r w:rsidR="0019443D">
        <w:rPr>
          <w:rFonts w:cstheme="minorHAnsi"/>
          <w:szCs w:val="20"/>
          <w:lang w:val="en-AU" w:eastAsia="zh-CN"/>
        </w:rPr>
        <w:t>it is configured with.</w:t>
      </w:r>
    </w:p>
    <w:p w14:paraId="426E54B2" w14:textId="1DB3FEE5" w:rsidR="0019443D" w:rsidRDefault="0019443D" w:rsidP="0019443D">
      <w:pPr>
        <w:rPr>
          <w:rFonts w:cstheme="minorHAnsi"/>
          <w:szCs w:val="20"/>
          <w:lang w:val="en-AU" w:eastAsia="zh-CN"/>
        </w:rPr>
      </w:pPr>
      <w:r>
        <w:rPr>
          <w:rFonts w:cstheme="minorHAnsi"/>
          <w:szCs w:val="20"/>
          <w:lang w:val="en-AU" w:eastAsia="zh-CN"/>
        </w:rPr>
        <w:lastRenderedPageBreak/>
        <w:t xml:space="preserve">For example, suppose [1 0 0 0] is a full power TPMI for non-coherent transmission in a UE capable of both partially and noncoherent operation.  Since capability reporting is independent between partial and non-coherent operation, when the UE operates with a partially coherent codebook subset, [1 0 0 0] might not support full power.  </w:t>
      </w:r>
    </w:p>
    <w:p w14:paraId="1D46480C" w14:textId="27870655" w:rsidR="0019443D" w:rsidRDefault="003413C5" w:rsidP="0019443D">
      <w:pPr>
        <w:rPr>
          <w:rFonts w:eastAsiaTheme="minorEastAsia" w:cstheme="minorHAnsi"/>
          <w:szCs w:val="20"/>
          <w:lang w:val="en-AU" w:eastAsia="zh-CN"/>
        </w:rPr>
      </w:pPr>
      <w:r>
        <w:rPr>
          <w:rFonts w:cstheme="minorHAnsi"/>
          <w:szCs w:val="20"/>
          <w:lang w:val="en-AU" w:eastAsia="zh-CN"/>
        </w:rPr>
        <w:t xml:space="preserve">While the UE should determine the scaling according to TPMI capability indicated for the codebook subset that </w:t>
      </w:r>
      <w:r w:rsidR="007B57DD">
        <w:rPr>
          <w:rFonts w:cstheme="minorHAnsi"/>
          <w:szCs w:val="20"/>
          <w:lang w:val="en-AU" w:eastAsia="zh-CN"/>
        </w:rPr>
        <w:t>the UE</w:t>
      </w:r>
      <w:r>
        <w:rPr>
          <w:rFonts w:cstheme="minorHAnsi"/>
          <w:szCs w:val="20"/>
          <w:lang w:val="en-AU" w:eastAsia="zh-CN"/>
        </w:rPr>
        <w:t xml:space="preserve"> is configured with, 38.213 presently allows a TPMI supported for one codebook </w:t>
      </w:r>
      <w:r w:rsidR="003B672B">
        <w:rPr>
          <w:rFonts w:cstheme="minorHAnsi"/>
          <w:szCs w:val="20"/>
          <w:lang w:val="en-AU" w:eastAsia="zh-CN"/>
        </w:rPr>
        <w:t xml:space="preserve">subset </w:t>
      </w:r>
      <w:r>
        <w:rPr>
          <w:rFonts w:cstheme="minorHAnsi"/>
          <w:szCs w:val="20"/>
          <w:lang w:val="en-AU" w:eastAsia="zh-CN"/>
        </w:rPr>
        <w:t xml:space="preserve">to be used for full power in another codebook subset. </w:t>
      </w:r>
      <w:r w:rsidR="0019443D">
        <w:rPr>
          <w:rFonts w:cstheme="minorHAnsi"/>
          <w:szCs w:val="20"/>
          <w:lang w:val="en-AU" w:eastAsia="zh-CN"/>
        </w:rPr>
        <w:t xml:space="preserve">This can be corrected by clarifying that the TPMIs with </w:t>
      </w:r>
      <m:oMath>
        <m:r>
          <w:rPr>
            <w:rFonts w:ascii="Cambria Math" w:hAnsi="Cambria Math" w:cstheme="minorHAnsi"/>
            <w:szCs w:val="20"/>
            <w:lang w:val="en-AU" w:eastAsia="zh-CN"/>
          </w:rPr>
          <m:t>s=1</m:t>
        </m:r>
      </m:oMath>
      <w:r w:rsidR="0019443D">
        <w:rPr>
          <w:rFonts w:eastAsiaTheme="minorEastAsia" w:cstheme="minorHAnsi"/>
          <w:szCs w:val="20"/>
          <w:lang w:val="en-AU" w:eastAsia="zh-CN"/>
        </w:rPr>
        <w:t xml:space="preserve"> are those that correspond to the value of </w:t>
      </w:r>
      <w:proofErr w:type="spellStart"/>
      <w:r w:rsidR="0019443D" w:rsidRPr="00BC2BCD">
        <w:rPr>
          <w:rFonts w:eastAsiaTheme="minorEastAsia" w:cstheme="minorHAnsi"/>
          <w:i/>
          <w:iCs/>
          <w:szCs w:val="20"/>
          <w:lang w:val="en-AU" w:eastAsia="zh-CN"/>
        </w:rPr>
        <w:t>codebookSubset</w:t>
      </w:r>
      <w:proofErr w:type="spellEnd"/>
      <w:r w:rsidR="0019443D">
        <w:rPr>
          <w:rFonts w:eastAsiaTheme="minorEastAsia" w:cstheme="minorHAnsi"/>
          <w:szCs w:val="20"/>
          <w:lang w:val="en-AU" w:eastAsia="zh-CN"/>
        </w:rPr>
        <w:t xml:space="preserve"> that is configured for the UE.  </w:t>
      </w:r>
      <w:r w:rsidR="00D33904">
        <w:rPr>
          <w:rFonts w:eastAsiaTheme="minorEastAsia" w:cstheme="minorHAnsi"/>
          <w:szCs w:val="20"/>
          <w:lang w:val="en-AU" w:eastAsia="zh-CN"/>
        </w:rPr>
        <w:t xml:space="preserve">It should be clarified as well that </w:t>
      </w:r>
      <w:r w:rsidR="00D33904" w:rsidRPr="00D33904">
        <w:rPr>
          <w:rFonts w:eastAsiaTheme="minorEastAsia" w:cstheme="minorHAnsi"/>
          <w:szCs w:val="20"/>
          <w:u w:val="single"/>
          <w:lang w:val="en-AU" w:eastAsia="zh-CN"/>
        </w:rPr>
        <w:t>the</w:t>
      </w:r>
      <w:r w:rsidR="00D33904">
        <w:rPr>
          <w:rFonts w:eastAsiaTheme="minorEastAsia" w:cstheme="minorHAnsi"/>
          <w:szCs w:val="20"/>
          <w:lang w:val="en-AU" w:eastAsia="zh-CN"/>
        </w:rPr>
        <w:t xml:space="preserve"> (not a) number of SRS ports is for </w:t>
      </w:r>
      <w:r w:rsidR="00D33904" w:rsidRPr="00D33904">
        <w:rPr>
          <w:rFonts w:eastAsiaTheme="minorEastAsia" w:cstheme="minorHAnsi"/>
          <w:szCs w:val="20"/>
          <w:u w:val="single"/>
          <w:lang w:val="en-AU" w:eastAsia="zh-CN"/>
        </w:rPr>
        <w:t>the</w:t>
      </w:r>
      <w:r w:rsidR="00D33904">
        <w:rPr>
          <w:rFonts w:eastAsiaTheme="minorEastAsia" w:cstheme="minorHAnsi"/>
          <w:szCs w:val="20"/>
          <w:lang w:val="en-AU" w:eastAsia="zh-CN"/>
        </w:rPr>
        <w:t xml:space="preserve"> remaining TPMIs that correspond to the </w:t>
      </w:r>
      <w:proofErr w:type="spellStart"/>
      <w:r w:rsidR="00D33904" w:rsidRPr="00BC2BCD">
        <w:rPr>
          <w:rFonts w:eastAsiaTheme="minorEastAsia" w:cstheme="minorHAnsi"/>
          <w:i/>
          <w:iCs/>
          <w:szCs w:val="20"/>
          <w:lang w:val="en-AU" w:eastAsia="zh-CN"/>
        </w:rPr>
        <w:t>codebookSubset</w:t>
      </w:r>
      <w:proofErr w:type="spellEnd"/>
      <w:r w:rsidR="00D33904">
        <w:rPr>
          <w:rFonts w:eastAsiaTheme="minorEastAsia" w:cstheme="minorHAnsi"/>
          <w:szCs w:val="20"/>
          <w:lang w:val="en-AU" w:eastAsia="zh-CN"/>
        </w:rPr>
        <w:t>, rather than other TPMIs that the UE supports</w:t>
      </w:r>
      <w:r w:rsidR="009B5140">
        <w:rPr>
          <w:rFonts w:eastAsiaTheme="minorEastAsia" w:cstheme="minorHAnsi"/>
          <w:szCs w:val="20"/>
          <w:lang w:val="en-AU" w:eastAsia="zh-CN"/>
        </w:rPr>
        <w:t xml:space="preserve"> with full power</w:t>
      </w:r>
      <w:r w:rsidR="00D33904">
        <w:rPr>
          <w:rFonts w:eastAsiaTheme="minorEastAsia" w:cstheme="minorHAnsi"/>
          <w:szCs w:val="20"/>
          <w:lang w:val="en-AU" w:eastAsia="zh-CN"/>
        </w:rPr>
        <w:t xml:space="preserve">.  </w:t>
      </w:r>
      <w:r w:rsidR="0019443D">
        <w:rPr>
          <w:rFonts w:eastAsiaTheme="minorEastAsia" w:cstheme="minorHAnsi"/>
          <w:szCs w:val="20"/>
          <w:lang w:val="en-AU" w:eastAsia="zh-CN"/>
        </w:rPr>
        <w:t>Th</w:t>
      </w:r>
      <w:r w:rsidR="00D33904">
        <w:rPr>
          <w:rFonts w:eastAsiaTheme="minorEastAsia" w:cstheme="minorHAnsi"/>
          <w:szCs w:val="20"/>
          <w:lang w:val="en-AU" w:eastAsia="zh-CN"/>
        </w:rPr>
        <w:t>ese changes are</w:t>
      </w:r>
      <w:r w:rsidR="0019443D">
        <w:rPr>
          <w:rFonts w:eastAsiaTheme="minorEastAsia" w:cstheme="minorHAnsi"/>
          <w:szCs w:val="20"/>
          <w:lang w:val="en-AU" w:eastAsia="zh-CN"/>
        </w:rPr>
        <w:t xml:space="preserve"> captured in </w:t>
      </w:r>
      <w:r w:rsidR="00D33904" w:rsidRPr="005B31BF">
        <w:rPr>
          <w:rFonts w:eastAsiaTheme="minorEastAsia" w:cstheme="minorHAnsi"/>
          <w:color w:val="FF0000"/>
          <w:szCs w:val="20"/>
          <w:lang w:val="en-AU" w:eastAsia="zh-CN"/>
        </w:rPr>
        <w:t xml:space="preserve">red </w:t>
      </w:r>
      <w:r w:rsidR="00D33904">
        <w:rPr>
          <w:rFonts w:eastAsiaTheme="minorEastAsia" w:cstheme="minorHAnsi"/>
          <w:szCs w:val="20"/>
          <w:lang w:val="en-AU" w:eastAsia="zh-CN"/>
        </w:rPr>
        <w:t xml:space="preserve">in </w:t>
      </w:r>
      <w:r w:rsidR="0019443D">
        <w:rPr>
          <w:rFonts w:eastAsiaTheme="minorEastAsia" w:cstheme="minorHAnsi"/>
          <w:szCs w:val="20"/>
          <w:lang w:val="en-AU" w:eastAsia="zh-CN"/>
        </w:rPr>
        <w:t xml:space="preserve">TP#2 below.  </w:t>
      </w:r>
      <w:r w:rsidR="005B31BF">
        <w:rPr>
          <w:rFonts w:eastAsiaTheme="minorEastAsia" w:cstheme="minorHAnsi"/>
          <w:szCs w:val="20"/>
          <w:lang w:val="en-AU" w:eastAsia="zh-CN"/>
        </w:rPr>
        <w:t xml:space="preserve">A </w:t>
      </w:r>
      <w:r w:rsidR="0019443D">
        <w:rPr>
          <w:rFonts w:eastAsiaTheme="minorEastAsia" w:cstheme="minorHAnsi"/>
          <w:szCs w:val="20"/>
          <w:lang w:val="en-AU" w:eastAsia="zh-CN"/>
        </w:rPr>
        <w:t xml:space="preserve">number of editorial corrections are also </w:t>
      </w:r>
      <w:r w:rsidR="00615F83">
        <w:rPr>
          <w:rFonts w:eastAsiaTheme="minorEastAsia" w:cstheme="minorHAnsi"/>
          <w:szCs w:val="20"/>
          <w:lang w:val="en-AU" w:eastAsia="zh-CN"/>
        </w:rPr>
        <w:t>provided</w:t>
      </w:r>
      <w:r w:rsidR="0019443D">
        <w:rPr>
          <w:rFonts w:eastAsiaTheme="minorEastAsia" w:cstheme="minorHAnsi"/>
          <w:szCs w:val="20"/>
          <w:lang w:val="en-AU" w:eastAsia="zh-CN"/>
        </w:rPr>
        <w:t>, where RRC parameters are italicized</w:t>
      </w:r>
      <w:r w:rsidR="00F74AA4">
        <w:rPr>
          <w:rFonts w:eastAsiaTheme="minorEastAsia" w:cstheme="minorHAnsi"/>
          <w:szCs w:val="20"/>
          <w:lang w:val="en-AU" w:eastAsia="zh-CN"/>
        </w:rPr>
        <w:t xml:space="preserve"> and shown </w:t>
      </w:r>
      <w:r w:rsidR="005B31BF">
        <w:rPr>
          <w:rFonts w:eastAsiaTheme="minorEastAsia" w:cstheme="minorHAnsi"/>
          <w:szCs w:val="20"/>
          <w:lang w:val="en-AU" w:eastAsia="zh-CN"/>
        </w:rPr>
        <w:t xml:space="preserve">in </w:t>
      </w:r>
      <w:r w:rsidR="00F74AA4" w:rsidRPr="005B31BF">
        <w:rPr>
          <w:rFonts w:eastAsiaTheme="minorEastAsia" w:cstheme="minorHAnsi"/>
          <w:color w:val="0070C0"/>
          <w:szCs w:val="20"/>
          <w:lang w:val="en-AU" w:eastAsia="zh-CN"/>
        </w:rPr>
        <w:t>blue</w:t>
      </w:r>
      <w:r w:rsidR="0019443D">
        <w:rPr>
          <w:rFonts w:eastAsiaTheme="minorEastAsia" w:cstheme="minorHAnsi"/>
          <w:szCs w:val="20"/>
          <w:lang w:val="en-AU" w:eastAsia="zh-CN"/>
        </w:rPr>
        <w:t>, values of parameters are enclosed by single quotes, and grammatical corrections</w:t>
      </w:r>
      <w:r w:rsidR="00615F83">
        <w:rPr>
          <w:rFonts w:eastAsiaTheme="minorEastAsia" w:cstheme="minorHAnsi"/>
          <w:szCs w:val="20"/>
          <w:lang w:val="en-AU" w:eastAsia="zh-CN"/>
        </w:rPr>
        <w:t xml:space="preserve"> are made</w:t>
      </w:r>
      <w:r w:rsidR="0019443D">
        <w:rPr>
          <w:rFonts w:eastAsiaTheme="minorEastAsia" w:cstheme="minorHAnsi"/>
          <w:szCs w:val="20"/>
          <w:lang w:val="en-AU" w:eastAsia="zh-CN"/>
        </w:rPr>
        <w:t>.</w:t>
      </w:r>
    </w:p>
    <w:p w14:paraId="1CD8FE00" w14:textId="4024C070" w:rsidR="00BC2BCD" w:rsidRDefault="00BC2BCD" w:rsidP="00BC2BCD">
      <w:pPr>
        <w:spacing w:after="0"/>
        <w:rPr>
          <w:rFonts w:eastAsiaTheme="minorEastAsia" w:cstheme="minorHAnsi"/>
          <w:szCs w:val="20"/>
          <w:lang w:val="en-AU" w:eastAsia="zh-CN"/>
        </w:rPr>
      </w:pPr>
      <w:r w:rsidRPr="00BC2BCD">
        <w:rPr>
          <w:rFonts w:eastAsiaTheme="minorEastAsia" w:cstheme="minorHAnsi"/>
          <w:b/>
          <w:bCs/>
          <w:szCs w:val="20"/>
          <w:lang w:val="en-AU" w:eastAsia="zh-CN"/>
        </w:rPr>
        <w:t>Observations</w:t>
      </w:r>
      <w:r>
        <w:rPr>
          <w:rFonts w:eastAsiaTheme="minorEastAsia" w:cstheme="minorHAnsi"/>
          <w:szCs w:val="20"/>
          <w:lang w:val="en-AU" w:eastAsia="zh-CN"/>
        </w:rPr>
        <w:t>:</w:t>
      </w:r>
    </w:p>
    <w:p w14:paraId="5CF76B5E" w14:textId="7A1FC6AA" w:rsidR="00BC2BCD" w:rsidRDefault="00BC2BCD" w:rsidP="00BC2BCD">
      <w:pPr>
        <w:pStyle w:val="ListParagraph"/>
        <w:numPr>
          <w:ilvl w:val="0"/>
          <w:numId w:val="32"/>
        </w:numPr>
        <w:rPr>
          <w:rFonts w:cstheme="minorHAnsi"/>
          <w:szCs w:val="20"/>
          <w:lang w:val="en-AU" w:eastAsia="zh-CN"/>
        </w:rPr>
      </w:pPr>
      <w:r w:rsidRPr="00BC2BCD">
        <w:rPr>
          <w:rFonts w:cstheme="minorHAnsi"/>
          <w:szCs w:val="20"/>
          <w:lang w:val="en-AU" w:eastAsia="zh-CN"/>
        </w:rPr>
        <w:t>Full power TPMI capability reporting is independent between partial and non-coherent operation according to agreements in RAN1#99</w:t>
      </w:r>
    </w:p>
    <w:p w14:paraId="30154F16" w14:textId="6EA9CF7C" w:rsidR="00BC2BCD" w:rsidRDefault="00BC2BCD" w:rsidP="00BC2BCD">
      <w:pPr>
        <w:pStyle w:val="ListParagraph"/>
        <w:numPr>
          <w:ilvl w:val="1"/>
          <w:numId w:val="32"/>
        </w:numPr>
        <w:rPr>
          <w:rFonts w:cstheme="minorHAnsi"/>
          <w:szCs w:val="20"/>
          <w:lang w:val="en-AU" w:eastAsia="zh-CN"/>
        </w:rPr>
      </w:pPr>
      <w:r>
        <w:rPr>
          <w:rFonts w:cstheme="minorHAnsi"/>
          <w:szCs w:val="20"/>
          <w:lang w:val="en-AU" w:eastAsia="zh-CN"/>
        </w:rPr>
        <w:t>For example, a UE supporting a TPMI for full power in non-coherent operation may not support it in partially coherent operation</w:t>
      </w:r>
    </w:p>
    <w:p w14:paraId="0389BCCA" w14:textId="25F9FFD0" w:rsidR="00BC2BCD" w:rsidRPr="00BC2BCD" w:rsidRDefault="008D6B93" w:rsidP="00BC2BCD">
      <w:pPr>
        <w:pStyle w:val="ListParagraph"/>
        <w:numPr>
          <w:ilvl w:val="0"/>
          <w:numId w:val="32"/>
        </w:numPr>
        <w:rPr>
          <w:rFonts w:cstheme="minorHAnsi"/>
          <w:szCs w:val="20"/>
          <w:lang w:val="en-AU" w:eastAsia="zh-CN"/>
        </w:rPr>
      </w:pPr>
      <w:r>
        <w:rPr>
          <w:rFonts w:cstheme="minorHAnsi"/>
          <w:szCs w:val="20"/>
          <w:lang w:val="en-AU" w:eastAsia="zh-CN"/>
        </w:rPr>
        <w:t xml:space="preserve">A UE reporting a full power TPMI for either of non-coherent or partially coherent operation </w:t>
      </w:r>
      <w:r w:rsidR="00F27DCE">
        <w:rPr>
          <w:rFonts w:cstheme="minorHAnsi"/>
          <w:szCs w:val="20"/>
          <w:lang w:val="en-AU" w:eastAsia="zh-CN"/>
        </w:rPr>
        <w:t xml:space="preserve">can be configured </w:t>
      </w:r>
      <w:r>
        <w:rPr>
          <w:rFonts w:cstheme="minorHAnsi"/>
          <w:szCs w:val="20"/>
          <w:lang w:val="en-AU" w:eastAsia="zh-CN"/>
        </w:rPr>
        <w:t>to support it for the other mode of operation according to current text in 38.213</w:t>
      </w:r>
    </w:p>
    <w:p w14:paraId="3CE77C88" w14:textId="0C85AE5C" w:rsidR="00BC2BCD" w:rsidRDefault="00CA0310" w:rsidP="00CA0310">
      <w:pPr>
        <w:spacing w:after="0"/>
        <w:rPr>
          <w:rFonts w:cstheme="minorHAnsi"/>
          <w:szCs w:val="20"/>
          <w:lang w:val="en-AU" w:eastAsia="zh-CN"/>
        </w:rPr>
      </w:pPr>
      <w:r w:rsidRPr="00CA0310">
        <w:rPr>
          <w:rFonts w:cstheme="minorHAnsi"/>
          <w:b/>
          <w:bCs/>
          <w:szCs w:val="20"/>
          <w:lang w:val="en-AU" w:eastAsia="zh-CN"/>
        </w:rPr>
        <w:t>Proposal</w:t>
      </w:r>
      <w:r w:rsidR="00396D98">
        <w:rPr>
          <w:rFonts w:cstheme="minorHAnsi"/>
          <w:b/>
          <w:bCs/>
          <w:szCs w:val="20"/>
          <w:lang w:val="en-AU" w:eastAsia="zh-CN"/>
        </w:rPr>
        <w:t xml:space="preserve"> 2</w:t>
      </w:r>
      <w:r>
        <w:rPr>
          <w:rFonts w:cstheme="minorHAnsi"/>
          <w:szCs w:val="20"/>
          <w:lang w:val="en-AU" w:eastAsia="zh-CN"/>
        </w:rPr>
        <w:t>:</w:t>
      </w:r>
    </w:p>
    <w:p w14:paraId="0C5E9051" w14:textId="4F8F82D0" w:rsidR="00CA0310" w:rsidRDefault="00CA0310" w:rsidP="00CA0310">
      <w:pPr>
        <w:pStyle w:val="ListParagraph"/>
        <w:numPr>
          <w:ilvl w:val="0"/>
          <w:numId w:val="32"/>
        </w:numPr>
        <w:rPr>
          <w:rFonts w:cstheme="minorHAnsi"/>
          <w:szCs w:val="20"/>
          <w:lang w:val="en-AU" w:eastAsia="zh-CN"/>
        </w:rPr>
      </w:pPr>
      <w:r>
        <w:rPr>
          <w:rFonts w:cstheme="minorHAnsi"/>
          <w:szCs w:val="20"/>
          <w:lang w:val="en-AU" w:eastAsia="zh-CN"/>
        </w:rPr>
        <w:t>Correct 38.213 such that a TPMI reported for full power in non-coherent or partially coherent operation can only be assumed by gNB to support full power in that mode of operation according to TP#2</w:t>
      </w:r>
    </w:p>
    <w:p w14:paraId="1437506A" w14:textId="05096A56" w:rsidR="002F5B60" w:rsidRDefault="002F5B60" w:rsidP="002F5B60">
      <w:pPr>
        <w:keepNext/>
        <w:spacing w:before="240"/>
        <w:rPr>
          <w:lang w:val="en-AU" w:eastAsia="zh-CN"/>
        </w:rPr>
      </w:pPr>
      <w:r>
        <w:rPr>
          <w:lang w:val="en-AU" w:eastAsia="zh-CN"/>
        </w:rPr>
        <w:t>-------------------------------------------------Start of TP#2 to 38.213</w:t>
      </w:r>
      <w:r w:rsidR="006D0DB3">
        <w:rPr>
          <w:lang w:val="en-AU" w:eastAsia="zh-CN"/>
        </w:rPr>
        <w:t xml:space="preserve"> </w:t>
      </w:r>
      <w:r w:rsidR="006D0DB3">
        <w:rPr>
          <w:lang w:val="en-AU" w:eastAsia="zh-CN"/>
        </w:rPr>
        <w:fldChar w:fldCharType="begin"/>
      </w:r>
      <w:r w:rsidR="006D0DB3">
        <w:rPr>
          <w:lang w:val="en-AU" w:eastAsia="zh-CN"/>
        </w:rPr>
        <w:instrText xml:space="preserve"> REF _Ref32489595 \r \h </w:instrText>
      </w:r>
      <w:r w:rsidR="006D0DB3">
        <w:rPr>
          <w:lang w:val="en-AU" w:eastAsia="zh-CN"/>
        </w:rPr>
      </w:r>
      <w:r w:rsidR="006D0DB3">
        <w:rPr>
          <w:lang w:val="en-AU" w:eastAsia="zh-CN"/>
        </w:rPr>
        <w:fldChar w:fldCharType="separate"/>
      </w:r>
      <w:r w:rsidR="006D0DB3">
        <w:rPr>
          <w:lang w:val="en-AU" w:eastAsia="zh-CN"/>
        </w:rPr>
        <w:t>[2]</w:t>
      </w:r>
      <w:r w:rsidR="006D0DB3">
        <w:rPr>
          <w:lang w:val="en-AU" w:eastAsia="zh-CN"/>
        </w:rPr>
        <w:fldChar w:fldCharType="end"/>
      </w:r>
      <w:r>
        <w:rPr>
          <w:lang w:val="en-AU" w:eastAsia="zh-CN"/>
        </w:rPr>
        <w:t>-------------------------------------------------------</w:t>
      </w:r>
    </w:p>
    <w:p w14:paraId="0D8C7BAB" w14:textId="77777777" w:rsidR="005F6A5B" w:rsidRPr="00B635F9" w:rsidRDefault="005F6A5B" w:rsidP="005F6A5B">
      <w:pPr>
        <w:keepNext/>
        <w:keepLines/>
        <w:spacing w:before="180" w:after="180" w:line="240" w:lineRule="auto"/>
        <w:outlineLvl w:val="1"/>
        <w:rPr>
          <w:rFonts w:ascii="Arial" w:eastAsia="Times New Roman" w:hAnsi="Arial" w:cs="Times New Roman"/>
          <w:sz w:val="32"/>
          <w:szCs w:val="20"/>
          <w:lang w:val="en-GB"/>
        </w:rPr>
      </w:pPr>
      <w:r w:rsidRPr="00B635F9">
        <w:rPr>
          <w:rFonts w:ascii="Arial" w:eastAsia="Times New Roman" w:hAnsi="Arial" w:cs="Times New Roman"/>
          <w:sz w:val="32"/>
          <w:szCs w:val="20"/>
          <w:lang w:val="en-GB"/>
        </w:rPr>
        <w:t>7.1</w:t>
      </w:r>
      <w:r w:rsidRPr="00B635F9">
        <w:rPr>
          <w:rFonts w:ascii="Arial" w:eastAsia="Times New Roman" w:hAnsi="Arial" w:cs="Times New Roman"/>
          <w:sz w:val="32"/>
          <w:szCs w:val="20"/>
          <w:lang w:val="en-GB"/>
        </w:rPr>
        <w:tab/>
        <w:t>Physical uplink shared channel</w:t>
      </w:r>
    </w:p>
    <w:p w14:paraId="617105D1" w14:textId="77777777" w:rsidR="005F6A5B" w:rsidRPr="00B635F9" w:rsidRDefault="005F6A5B" w:rsidP="005F6A5B">
      <w:pPr>
        <w:spacing w:after="180" w:line="240" w:lineRule="auto"/>
        <w:rPr>
          <w:rFonts w:eastAsia="Times New Roman" w:cs="Times New Roman"/>
          <w:szCs w:val="20"/>
          <w:lang w:val="en-AU" w:eastAsia="zh-CN"/>
        </w:rPr>
      </w:pPr>
      <w:r w:rsidRPr="00B635F9">
        <w:rPr>
          <w:rFonts w:eastAsia="Times New Roman" w:cs="Times New Roman"/>
          <w:szCs w:val="20"/>
          <w:lang w:val="en-GB" w:eastAsia="zh-CN"/>
        </w:rPr>
        <w:t>For a PUSCH transmission</w:t>
      </w:r>
      <w:r w:rsidRPr="00B635F9">
        <w:rPr>
          <w:rFonts w:eastAsia="Times New Roman" w:cs="Times New Roman"/>
          <w:iCs/>
          <w:szCs w:val="20"/>
          <w:lang w:val="en-GB"/>
        </w:rPr>
        <w:t xml:space="preserve"> </w:t>
      </w:r>
      <w:r w:rsidRPr="00B635F9">
        <w:rPr>
          <w:rFonts w:eastAsia="Times New Roman" w:cs="Times New Roman"/>
          <w:szCs w:val="20"/>
          <w:lang w:val="en-GB"/>
        </w:rPr>
        <w:t xml:space="preserve">on active UL BWP </w:t>
      </w:r>
      <w:r w:rsidRPr="00B635F9">
        <w:rPr>
          <w:rFonts w:eastAsia="Times New Roman" w:cs="Times New Roman"/>
          <w:iCs/>
          <w:noProof/>
          <w:position w:val="-6"/>
          <w:szCs w:val="20"/>
          <w:lang w:val="en-GB"/>
        </w:rPr>
        <w:drawing>
          <wp:inline distT="0" distB="0" distL="0" distR="0" wp14:anchorId="2124A6A7" wp14:editId="161A1808">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635F9">
        <w:rPr>
          <w:rFonts w:eastAsia="Times New Roman" w:cs="Times New Roman"/>
          <w:iCs/>
          <w:szCs w:val="20"/>
          <w:lang w:val="en-GB"/>
        </w:rPr>
        <w:t xml:space="preserve">, as described in Clause 12, of </w:t>
      </w:r>
      <w:r w:rsidRPr="00B635F9">
        <w:rPr>
          <w:rFonts w:eastAsia="Times New Roman" w:cs="Times New Roman"/>
          <w:szCs w:val="20"/>
          <w:lang w:val="en-GB"/>
        </w:rPr>
        <w:t xml:space="preserve">carrier </w:t>
      </w:r>
      <w:r w:rsidRPr="00B635F9">
        <w:rPr>
          <w:rFonts w:eastAsia="Times New Roman" w:cs="Times New Roman"/>
          <w:iCs/>
          <w:noProof/>
          <w:position w:val="-10"/>
          <w:szCs w:val="20"/>
          <w:lang w:val="en-GB"/>
        </w:rPr>
        <w:drawing>
          <wp:inline distT="0" distB="0" distL="0" distR="0" wp14:anchorId="0218A9B3" wp14:editId="0732F3C0">
            <wp:extent cx="1841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635F9">
        <w:rPr>
          <w:rFonts w:eastAsia="Times New Roman" w:cs="Times New Roman"/>
          <w:iCs/>
          <w:szCs w:val="20"/>
          <w:lang w:val="en-GB"/>
        </w:rPr>
        <w:t xml:space="preserve"> of </w:t>
      </w:r>
      <w:r w:rsidRPr="00B635F9">
        <w:rPr>
          <w:rFonts w:eastAsia="Times New Roman" w:cs="Times New Roman"/>
          <w:szCs w:val="20"/>
          <w:lang w:val="en-GB"/>
        </w:rPr>
        <w:t xml:space="preserve">serving cell </w:t>
      </w:r>
      <w:r w:rsidRPr="00B635F9">
        <w:rPr>
          <w:rFonts w:eastAsia="Times New Roman" w:cs="Times New Roman"/>
          <w:iCs/>
          <w:noProof/>
          <w:position w:val="-6"/>
          <w:szCs w:val="20"/>
          <w:lang w:val="en-GB"/>
        </w:rPr>
        <w:drawing>
          <wp:inline distT="0" distB="0" distL="0" distR="0" wp14:anchorId="48BDB750" wp14:editId="312E4920">
            <wp:extent cx="127000" cy="1587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B635F9">
        <w:rPr>
          <w:rFonts w:eastAsia="Times New Roman" w:cs="Times New Roman"/>
          <w:iCs/>
          <w:szCs w:val="20"/>
          <w:lang w:val="en-GB"/>
        </w:rPr>
        <w:t xml:space="preserve">, </w:t>
      </w:r>
      <w:r w:rsidRPr="00B635F9">
        <w:rPr>
          <w:rFonts w:eastAsia="Times New Roman" w:cs="Times New Roman"/>
          <w:szCs w:val="20"/>
          <w:lang w:val="en-GB" w:eastAsia="zh-CN"/>
        </w:rPr>
        <w:t xml:space="preserve">a UE first </w:t>
      </w:r>
      <w:r w:rsidRPr="00B635F9">
        <w:rPr>
          <w:rFonts w:eastAsia="Times New Roman" w:cs="Times New Roman"/>
          <w:szCs w:val="20"/>
          <w:lang w:val="en-GB"/>
        </w:rPr>
        <w:t>calculates</w:t>
      </w:r>
      <w:r w:rsidRPr="00B635F9">
        <w:rPr>
          <w:rFonts w:eastAsia="Times New Roman" w:cs="Times New Roman"/>
          <w:szCs w:val="20"/>
          <w:lang w:val="en-GB" w:eastAsia="zh-CN"/>
        </w:rPr>
        <w:t xml:space="preserve"> a linear value </w:t>
      </w:r>
      <w:r w:rsidRPr="00B635F9">
        <w:rPr>
          <w:rFonts w:eastAsia="Times New Roman" w:cs="Times New Roman"/>
          <w:iCs/>
          <w:noProof/>
          <w:position w:val="-12"/>
          <w:szCs w:val="20"/>
          <w:lang w:val="en-GB"/>
        </w:rPr>
        <w:drawing>
          <wp:inline distT="0" distB="0" distL="0" distR="0" wp14:anchorId="57B82FB5" wp14:editId="500B1FD9">
            <wp:extent cx="1098550" cy="2413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8550" cy="241300"/>
                    </a:xfrm>
                    <a:prstGeom prst="rect">
                      <a:avLst/>
                    </a:prstGeom>
                    <a:noFill/>
                    <a:ln>
                      <a:noFill/>
                    </a:ln>
                  </pic:spPr>
                </pic:pic>
              </a:graphicData>
            </a:graphic>
          </wp:inline>
        </w:drawing>
      </w:r>
      <w:r w:rsidRPr="00B635F9">
        <w:rPr>
          <w:rFonts w:eastAsia="Times New Roman" w:cs="Times New Roman"/>
          <w:iCs/>
          <w:szCs w:val="20"/>
          <w:lang w:val="en-GB"/>
        </w:rPr>
        <w:t xml:space="preserve"> of the </w:t>
      </w:r>
      <w:r w:rsidRPr="00B635F9">
        <w:rPr>
          <w:rFonts w:eastAsia="Times New Roman" w:cs="Times New Roman"/>
          <w:szCs w:val="20"/>
          <w:lang w:val="en-GB" w:eastAsia="zh-CN"/>
        </w:rPr>
        <w:t xml:space="preserve">transmit power </w:t>
      </w:r>
      <w:r w:rsidRPr="00B635F9">
        <w:rPr>
          <w:rFonts w:eastAsia="Times New Roman" w:cs="Times New Roman"/>
          <w:iCs/>
          <w:noProof/>
          <w:position w:val="-12"/>
          <w:szCs w:val="20"/>
          <w:lang w:val="en-GB"/>
        </w:rPr>
        <w:drawing>
          <wp:inline distT="0" distB="0" distL="0" distR="0" wp14:anchorId="55D1B3A7" wp14:editId="68E5F61E">
            <wp:extent cx="1098550" cy="2095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550" cy="209550"/>
                    </a:xfrm>
                    <a:prstGeom prst="rect">
                      <a:avLst/>
                    </a:prstGeom>
                    <a:noFill/>
                    <a:ln>
                      <a:noFill/>
                    </a:ln>
                  </pic:spPr>
                </pic:pic>
              </a:graphicData>
            </a:graphic>
          </wp:inline>
        </w:drawing>
      </w:r>
      <w:r w:rsidRPr="00B635F9">
        <w:rPr>
          <w:rFonts w:eastAsia="Times New Roman" w:cs="Times New Roman"/>
          <w:iCs/>
          <w:szCs w:val="20"/>
          <w:lang w:val="en-GB"/>
        </w:rPr>
        <w:t>, with parameters as defined in Clause 7.1.1. For a</w:t>
      </w:r>
      <w:r w:rsidRPr="00B635F9">
        <w:rPr>
          <w:rFonts w:eastAsia="Times New Roman" w:cs="Times New Roman"/>
          <w:szCs w:val="20"/>
          <w:lang w:val="en-AU"/>
        </w:rPr>
        <w:t xml:space="preserve"> PUSCH transmission scheduled by a DCI format </w:t>
      </w:r>
      <w:r w:rsidRPr="00B635F9">
        <w:rPr>
          <w:rFonts w:eastAsia="Times New Roman" w:cs="Times New Roman" w:hint="eastAsia"/>
          <w:szCs w:val="20"/>
          <w:lang w:val="en-AU" w:eastAsia="zh-CN"/>
        </w:rPr>
        <w:t xml:space="preserve">or </w:t>
      </w:r>
      <w:r w:rsidRPr="00B635F9">
        <w:rPr>
          <w:rFonts w:eastAsia="Times New Roman" w:cs="Times New Roman"/>
          <w:szCs w:val="20"/>
          <w:lang w:val="en-GB"/>
        </w:rPr>
        <w:t xml:space="preserve">configured by </w:t>
      </w:r>
      <w:proofErr w:type="spellStart"/>
      <w:r w:rsidRPr="00B635F9">
        <w:rPr>
          <w:rFonts w:eastAsia="Times New Roman" w:cs="Times New Roman"/>
          <w:i/>
          <w:iCs/>
          <w:szCs w:val="20"/>
          <w:lang w:val="en-GB"/>
        </w:rPr>
        <w:t>ConfiguredGrantConfig</w:t>
      </w:r>
      <w:proofErr w:type="spellEnd"/>
      <w:r w:rsidRPr="00B635F9">
        <w:rPr>
          <w:rFonts w:eastAsia="Times New Roman" w:cs="Times New Roman"/>
          <w:szCs w:val="20"/>
          <w:lang w:val="en-GB"/>
        </w:rPr>
        <w:t xml:space="preserve"> or</w:t>
      </w:r>
      <w:r w:rsidRPr="00B635F9">
        <w:rPr>
          <w:rFonts w:eastAsia="Times New Roman" w:cs="Times New Roman"/>
          <w:i/>
          <w:iCs/>
          <w:szCs w:val="20"/>
          <w:lang w:val="en-GB"/>
        </w:rPr>
        <w:t xml:space="preserve"> </w:t>
      </w:r>
      <w:proofErr w:type="spellStart"/>
      <w:r w:rsidRPr="00B635F9">
        <w:rPr>
          <w:rFonts w:eastAsia="Times New Roman" w:cs="Times New Roman"/>
          <w:i/>
          <w:iCs/>
          <w:szCs w:val="20"/>
          <w:lang w:val="en-GB"/>
        </w:rPr>
        <w:t>semiPersistentOnPUSCH</w:t>
      </w:r>
      <w:proofErr w:type="spellEnd"/>
      <w:r w:rsidRPr="00B635F9">
        <w:rPr>
          <w:rFonts w:eastAsia="Times New Roman" w:cs="Times New Roman"/>
          <w:szCs w:val="20"/>
          <w:lang w:val="en-GB"/>
        </w:rPr>
        <w:t>, if</w:t>
      </w:r>
      <w:r w:rsidRPr="00B635F9">
        <w:rPr>
          <w:rFonts w:eastAsia="Times New Roman" w:cs="Times New Roman"/>
          <w:szCs w:val="20"/>
          <w:lang w:val="en-AU"/>
        </w:rPr>
        <w:t xml:space="preserve"> </w:t>
      </w:r>
      <w:proofErr w:type="spellStart"/>
      <w:r w:rsidRPr="00B635F9">
        <w:rPr>
          <w:rFonts w:eastAsia="Times New Roman" w:cs="Times New Roman"/>
          <w:i/>
          <w:szCs w:val="20"/>
          <w:lang w:val="en-AU"/>
        </w:rPr>
        <w:t>txConfig</w:t>
      </w:r>
      <w:proofErr w:type="spellEnd"/>
      <w:r w:rsidRPr="00B635F9">
        <w:rPr>
          <w:rFonts w:eastAsia="Times New Roman" w:cs="Times New Roman"/>
          <w:szCs w:val="20"/>
          <w:lang w:val="en-AU"/>
        </w:rPr>
        <w:t xml:space="preserve"> in </w:t>
      </w:r>
      <w:r w:rsidRPr="00B635F9">
        <w:rPr>
          <w:rFonts w:eastAsia="Times New Roman" w:cs="Times New Roman"/>
          <w:i/>
          <w:szCs w:val="20"/>
          <w:lang w:val="en-AU"/>
        </w:rPr>
        <w:t>PUSCH-Config</w:t>
      </w:r>
      <w:r w:rsidRPr="00B635F9">
        <w:rPr>
          <w:rFonts w:eastAsia="Times New Roman" w:cs="Times New Roman"/>
          <w:szCs w:val="20"/>
          <w:lang w:val="en-AU"/>
        </w:rPr>
        <w:t xml:space="preserve"> is set to 'codebook', </w:t>
      </w:r>
    </w:p>
    <w:p w14:paraId="47F913B1" w14:textId="77777777" w:rsidR="005F6A5B" w:rsidRPr="00B635F9" w:rsidRDefault="005F6A5B" w:rsidP="005F6A5B">
      <w:pPr>
        <w:spacing w:after="180" w:line="240" w:lineRule="auto"/>
        <w:ind w:left="568" w:hanging="284"/>
        <w:rPr>
          <w:rFonts w:eastAsia="Times New Roman" w:cs="Times New Roman"/>
          <w:szCs w:val="20"/>
          <w:lang w:val="x-none"/>
        </w:rPr>
      </w:pPr>
      <w:r w:rsidRPr="00B635F9">
        <w:rPr>
          <w:rFonts w:eastAsia="Times New Roman" w:cs="Times New Roman"/>
          <w:szCs w:val="20"/>
          <w:lang w:val="x-none" w:eastAsia="zh-CN"/>
        </w:rPr>
        <w:t>-</w:t>
      </w:r>
      <w:r w:rsidRPr="00B635F9">
        <w:rPr>
          <w:rFonts w:eastAsia="Times New Roman" w:cs="Times New Roman"/>
          <w:szCs w:val="20"/>
          <w:lang w:val="x-none" w:eastAsia="zh-CN"/>
        </w:rPr>
        <w:tab/>
        <w:t xml:space="preserve">if </w:t>
      </w:r>
      <w:proofErr w:type="spellStart"/>
      <w:r w:rsidRPr="00F74AA4">
        <w:rPr>
          <w:rFonts w:eastAsia="Times New Roman" w:cs="Times New Roman"/>
          <w:i/>
          <w:iCs/>
          <w:color w:val="0070C0"/>
          <w:szCs w:val="20"/>
          <w:lang w:val="x-none"/>
        </w:rPr>
        <w:t>ULFPTx</w:t>
      </w:r>
      <w:proofErr w:type="spellEnd"/>
      <w:r w:rsidRPr="00B635F9">
        <w:rPr>
          <w:rFonts w:eastAsia="Times New Roman" w:cs="Times New Roman"/>
          <w:szCs w:val="20"/>
          <w:lang w:val="x-none"/>
        </w:rPr>
        <w:t xml:space="preserve"> </w:t>
      </w:r>
      <w:r w:rsidRPr="00B635F9">
        <w:rPr>
          <w:rFonts w:eastAsia="Times New Roman" w:cs="Times New Roman"/>
          <w:szCs w:val="20"/>
          <w:lang w:val="en-AU"/>
        </w:rPr>
        <w:t xml:space="preserve">in </w:t>
      </w:r>
      <w:r w:rsidRPr="00F74AA4">
        <w:rPr>
          <w:rFonts w:eastAsia="Times New Roman" w:cs="Times New Roman"/>
          <w:i/>
          <w:iCs/>
          <w:color w:val="0070C0"/>
          <w:szCs w:val="20"/>
          <w:lang w:val="en-AU"/>
        </w:rPr>
        <w:t>PUSCH-Config</w:t>
      </w:r>
      <w:r w:rsidRPr="00B635F9">
        <w:rPr>
          <w:rFonts w:eastAsia="Times New Roman" w:cs="Times New Roman"/>
          <w:szCs w:val="20"/>
          <w:lang w:val="en-AU"/>
        </w:rPr>
        <w:t xml:space="preserve"> </w:t>
      </w:r>
      <w:r w:rsidRPr="00B635F9">
        <w:rPr>
          <w:rFonts w:eastAsia="Times New Roman" w:cs="Times New Roman"/>
          <w:szCs w:val="20"/>
          <w:lang w:val="x-none"/>
        </w:rPr>
        <w:t xml:space="preserve">is provided and </w:t>
      </w:r>
      <w:proofErr w:type="spellStart"/>
      <w:r w:rsidRPr="00F74AA4">
        <w:rPr>
          <w:rFonts w:eastAsia="Times New Roman" w:cs="Times New Roman"/>
          <w:i/>
          <w:iCs/>
          <w:color w:val="0070C0"/>
          <w:szCs w:val="20"/>
          <w:lang w:val="x-none"/>
        </w:rPr>
        <w:t>codebookSubset</w:t>
      </w:r>
      <w:proofErr w:type="spellEnd"/>
      <w:r w:rsidRPr="00B635F9">
        <w:rPr>
          <w:rFonts w:eastAsia="Times New Roman" w:cs="Times New Roman"/>
          <w:szCs w:val="20"/>
          <w:lang w:val="x-none"/>
        </w:rPr>
        <w:t xml:space="preserve"> </w:t>
      </w:r>
      <w:r w:rsidRPr="00B635F9">
        <w:rPr>
          <w:rFonts w:eastAsia="Times New Roman" w:cs="Times New Roman"/>
          <w:szCs w:val="20"/>
          <w:lang w:val="en-AU"/>
        </w:rPr>
        <w:t xml:space="preserve">in </w:t>
      </w:r>
      <w:r w:rsidRPr="00F74AA4">
        <w:rPr>
          <w:rFonts w:eastAsia="Times New Roman" w:cs="Times New Roman"/>
          <w:i/>
          <w:iCs/>
          <w:color w:val="0070C0"/>
          <w:szCs w:val="20"/>
          <w:lang w:val="en-AU"/>
        </w:rPr>
        <w:t>PUSCH-Config</w:t>
      </w:r>
      <w:r w:rsidRPr="00B635F9">
        <w:rPr>
          <w:rFonts w:eastAsia="Times New Roman" w:cs="Times New Roman"/>
          <w:szCs w:val="20"/>
          <w:lang w:val="en-AU"/>
        </w:rPr>
        <w:t xml:space="preserve"> is set to</w:t>
      </w:r>
      <w:r w:rsidRPr="00B635F9">
        <w:rPr>
          <w:rFonts w:eastAsia="Times New Roman" w:cs="Times New Roman"/>
          <w:szCs w:val="20"/>
          <w:lang w:val="x-none"/>
        </w:rPr>
        <w:t xml:space="preserve"> </w:t>
      </w:r>
      <w:r w:rsidRPr="00F74AA4">
        <w:rPr>
          <w:rFonts w:eastAsia="Times New Roman" w:cs="Times New Roman"/>
          <w:color w:val="FF0000"/>
          <w:szCs w:val="20"/>
          <w:u w:val="single"/>
          <w:lang w:val="en-AU"/>
        </w:rPr>
        <w:t>'</w:t>
      </w:r>
      <w:proofErr w:type="spellStart"/>
      <w:r w:rsidRPr="00B635F9">
        <w:rPr>
          <w:rFonts w:eastAsia="Times New Roman" w:cs="Times New Roman"/>
          <w:szCs w:val="20"/>
          <w:lang w:val="x-none"/>
        </w:rPr>
        <w:t>nonCoherent</w:t>
      </w:r>
      <w:proofErr w:type="spellEnd"/>
      <w:r w:rsidRPr="00F74AA4">
        <w:rPr>
          <w:rFonts w:eastAsia="Times New Roman" w:cs="Times New Roman"/>
          <w:color w:val="FF0000"/>
          <w:szCs w:val="20"/>
          <w:u w:val="single"/>
          <w:lang w:val="en-AU"/>
        </w:rPr>
        <w:t>'</w:t>
      </w:r>
      <w:r w:rsidRPr="00B635F9">
        <w:rPr>
          <w:rFonts w:eastAsia="Times New Roman" w:cs="Times New Roman"/>
          <w:szCs w:val="20"/>
          <w:lang w:val="x-none"/>
        </w:rPr>
        <w:t xml:space="preserve"> or </w:t>
      </w:r>
      <w:r w:rsidRPr="00B635F9">
        <w:rPr>
          <w:rFonts w:eastAsia="Times New Roman" w:cs="Times New Roman"/>
          <w:szCs w:val="20"/>
          <w:lang w:val="en-AU"/>
        </w:rPr>
        <w:t>'</w:t>
      </w:r>
      <w:proofErr w:type="spellStart"/>
      <w:r w:rsidRPr="00B635F9">
        <w:rPr>
          <w:rFonts w:eastAsia="Times New Roman" w:cs="Times New Roman"/>
          <w:szCs w:val="20"/>
          <w:lang w:val="x-none"/>
        </w:rPr>
        <w:t>partialAndNonCoherent</w:t>
      </w:r>
      <w:proofErr w:type="spellEnd"/>
      <w:r w:rsidRPr="00B635F9">
        <w:rPr>
          <w:rFonts w:eastAsia="Times New Roman" w:cs="Times New Roman"/>
          <w:szCs w:val="20"/>
          <w:lang w:val="en-AU"/>
        </w:rPr>
        <w:t>'</w:t>
      </w:r>
      <w:r w:rsidRPr="00B635F9">
        <w:rPr>
          <w:rFonts w:eastAsia="Times New Roman" w:cs="Times New Roman"/>
          <w:szCs w:val="20"/>
          <w:lang w:val="x-none"/>
        </w:rPr>
        <w:t xml:space="preserve">, </w:t>
      </w:r>
      <w:r w:rsidRPr="00B635F9">
        <w:rPr>
          <w:rFonts w:eastAsia="Times New Roman" w:cs="Times New Roman"/>
          <w:iCs/>
          <w:szCs w:val="20"/>
          <w:lang w:val="x-none"/>
        </w:rPr>
        <w:t xml:space="preserve">the UE scales </w:t>
      </w:r>
      <m:oMath>
        <m:sSub>
          <m:sSubPr>
            <m:ctrlPr>
              <w:rPr>
                <w:rFonts w:ascii="Cambria Math" w:eastAsia="Times New Roman" w:hAnsi="Cambria Math" w:cs="Times New Roman"/>
                <w:iCs/>
                <w:szCs w:val="20"/>
                <w:lang w:val="x-none"/>
              </w:rPr>
            </m:ctrlPr>
          </m:sSubPr>
          <m:e>
            <m:acc>
              <m:accPr>
                <m:ctrlPr>
                  <w:rPr>
                    <w:rFonts w:ascii="Cambria Math" w:eastAsia="Times New Roman" w:hAnsi="Cambria Math" w:cs="Times New Roman"/>
                    <w:iCs/>
                    <w:szCs w:val="20"/>
                    <w:lang w:val="x-none"/>
                  </w:rPr>
                </m:ctrlPr>
              </m:accPr>
              <m:e>
                <m:r>
                  <w:rPr>
                    <w:rFonts w:ascii="Cambria Math" w:eastAsia="Times New Roman" w:cs="Times New Roman"/>
                    <w:szCs w:val="20"/>
                    <w:lang w:val="x-none"/>
                  </w:rPr>
                  <m:t>P</m:t>
                </m:r>
              </m:e>
            </m:acc>
          </m:e>
          <m:sub>
            <m:r>
              <m:rPr>
                <m:nor/>
              </m:rPr>
              <w:rPr>
                <w:rFonts w:ascii="Cambria Math" w:eastAsia="Times New Roman" w:cs="Times New Roman"/>
                <w:iCs/>
                <w:szCs w:val="20"/>
                <w:lang w:val="x-none"/>
              </w:rPr>
              <m:t>PUSCH</m:t>
            </m:r>
            <m:r>
              <m:rPr>
                <m:sty m:val="p"/>
              </m:rPr>
              <w:rPr>
                <w:rFonts w:ascii="Cambria Math" w:eastAsia="Times New Roman" w:cs="Times New Roman"/>
                <w:szCs w:val="20"/>
                <w:lang w:val="x-none"/>
              </w:rPr>
              <m:t>,</m:t>
            </m:r>
            <m:r>
              <w:rPr>
                <w:rFonts w:ascii="Cambria Math" w:eastAsia="Times New Roman" w:cs="Times New Roman"/>
                <w:szCs w:val="20"/>
                <w:lang w:val="x-none"/>
              </w:rPr>
              <m:t>b</m:t>
            </m:r>
            <m:r>
              <m:rPr>
                <m:sty m:val="p"/>
              </m:rPr>
              <w:rPr>
                <w:rFonts w:ascii="Cambria Math" w:eastAsia="Times New Roman" w:cs="Times New Roman"/>
                <w:szCs w:val="20"/>
                <w:lang w:val="x-none"/>
              </w:rPr>
              <m:t>,</m:t>
            </m:r>
            <m:r>
              <w:rPr>
                <w:rFonts w:ascii="Cambria Math" w:eastAsia="Times New Roman" w:cs="Times New Roman"/>
                <w:szCs w:val="20"/>
                <w:lang w:val="x-none"/>
              </w:rPr>
              <m:t>f</m:t>
            </m:r>
            <m:r>
              <m:rPr>
                <m:sty m:val="p"/>
              </m:rPr>
              <w:rPr>
                <w:rFonts w:ascii="Cambria Math" w:eastAsia="Times New Roman" w:cs="Times New Roman"/>
                <w:szCs w:val="20"/>
                <w:lang w:val="x-none"/>
              </w:rPr>
              <m:t>,</m:t>
            </m:r>
            <m:r>
              <w:rPr>
                <w:rFonts w:ascii="Cambria Math" w:eastAsia="Times New Roman" w:cs="Times New Roman"/>
                <w:szCs w:val="20"/>
                <w:lang w:val="x-none"/>
              </w:rPr>
              <m:t>c</m:t>
            </m:r>
          </m:sub>
        </m:sSub>
        <m:r>
          <m:rPr>
            <m:sty m:val="p"/>
          </m:rPr>
          <w:rPr>
            <w:rFonts w:ascii="Cambria Math" w:eastAsia="Times New Roman" w:cs="Times New Roman"/>
            <w:szCs w:val="20"/>
            <w:lang w:val="x-none"/>
          </w:rPr>
          <m:t>(</m:t>
        </m:r>
        <m:r>
          <w:rPr>
            <w:rFonts w:ascii="Cambria Math" w:eastAsia="Times New Roman" w:cs="Times New Roman"/>
            <w:szCs w:val="20"/>
            <w:lang w:val="x-none"/>
          </w:rPr>
          <m:t>i</m:t>
        </m:r>
        <m:r>
          <m:rPr>
            <m:sty m:val="p"/>
          </m:rPr>
          <w:rPr>
            <w:rFonts w:ascii="Cambria Math" w:eastAsia="Times New Roman" w:cs="Times New Roman"/>
            <w:szCs w:val="20"/>
            <w:lang w:val="x-none"/>
          </w:rPr>
          <m:t>,</m:t>
        </m:r>
        <m:r>
          <w:rPr>
            <w:rFonts w:ascii="Cambria Math" w:eastAsia="Times New Roman" w:cs="Times New Roman"/>
            <w:szCs w:val="20"/>
            <w:lang w:val="x-none"/>
          </w:rPr>
          <m:t>j</m:t>
        </m:r>
        <m:r>
          <m:rPr>
            <m:sty m:val="p"/>
          </m:rPr>
          <w:rPr>
            <w:rFonts w:ascii="Cambria Math" w:eastAsia="Times New Roman" w:cs="Times New Roman"/>
            <w:szCs w:val="20"/>
            <w:lang w:val="x-none"/>
          </w:rPr>
          <m:t>,</m:t>
        </m:r>
        <m:sSub>
          <m:sSubPr>
            <m:ctrlPr>
              <w:rPr>
                <w:rFonts w:ascii="Cambria Math" w:eastAsia="Times New Roman" w:hAnsi="Cambria Math" w:cs="Times New Roman"/>
                <w:iCs/>
                <w:szCs w:val="20"/>
                <w:lang w:val="x-none"/>
              </w:rPr>
            </m:ctrlPr>
          </m:sSubPr>
          <m:e>
            <m:r>
              <w:rPr>
                <w:rFonts w:ascii="Cambria Math" w:eastAsia="Times New Roman" w:cs="Times New Roman"/>
                <w:szCs w:val="20"/>
                <w:lang w:val="x-none"/>
              </w:rPr>
              <m:t>q</m:t>
            </m:r>
          </m:e>
          <m:sub>
            <m:r>
              <w:rPr>
                <w:rFonts w:ascii="Cambria Math" w:eastAsia="Times New Roman" w:cs="Times New Roman"/>
                <w:szCs w:val="20"/>
                <w:lang w:val="x-none"/>
              </w:rPr>
              <m:t>d</m:t>
            </m:r>
          </m:sub>
        </m:sSub>
        <m:r>
          <m:rPr>
            <m:sty m:val="p"/>
          </m:rPr>
          <w:rPr>
            <w:rFonts w:ascii="Cambria Math" w:eastAsia="Times New Roman" w:cs="Times New Roman"/>
            <w:szCs w:val="20"/>
            <w:lang w:val="x-none"/>
          </w:rPr>
          <m:t>,</m:t>
        </m:r>
        <m:r>
          <w:rPr>
            <w:rFonts w:ascii="Cambria Math" w:eastAsia="Times New Roman" w:cs="Times New Roman"/>
            <w:szCs w:val="20"/>
            <w:lang w:val="x-none"/>
          </w:rPr>
          <m:t>l</m:t>
        </m:r>
        <m:r>
          <m:rPr>
            <m:sty m:val="p"/>
          </m:rPr>
          <w:rPr>
            <w:rFonts w:ascii="Cambria Math" w:eastAsia="Times New Roman" w:cs="Times New Roman"/>
            <w:szCs w:val="20"/>
            <w:lang w:val="x-none"/>
          </w:rPr>
          <m:t>)</m:t>
        </m:r>
      </m:oMath>
      <w:r w:rsidRPr="00B635F9">
        <w:rPr>
          <w:rFonts w:eastAsia="Times New Roman" w:cs="Times New Roman"/>
          <w:szCs w:val="20"/>
          <w:lang w:val="x-none" w:eastAsia="zh-CN"/>
        </w:rPr>
        <w:t xml:space="preserve"> by </w:t>
      </w:r>
      <m:oMath>
        <m:r>
          <w:rPr>
            <w:rFonts w:ascii="Cambria Math" w:eastAsia="Times New Roman" w:cs="Times New Roman"/>
            <w:szCs w:val="20"/>
            <w:lang w:val="x-none"/>
          </w:rPr>
          <m:t>s</m:t>
        </m:r>
      </m:oMath>
      <w:r w:rsidRPr="00B635F9">
        <w:rPr>
          <w:rFonts w:eastAsia="Times New Roman" w:cs="Times New Roman"/>
          <w:iCs/>
          <w:szCs w:val="20"/>
          <w:lang w:val="x-none"/>
        </w:rPr>
        <w:t xml:space="preserve"> where:</w:t>
      </w:r>
    </w:p>
    <w:p w14:paraId="3975554D" w14:textId="32B4C642" w:rsidR="005F6A5B" w:rsidRPr="00B635F9" w:rsidRDefault="005F6A5B" w:rsidP="005F6A5B">
      <w:pPr>
        <w:spacing w:after="180" w:line="240" w:lineRule="auto"/>
        <w:ind w:left="851" w:hanging="284"/>
        <w:rPr>
          <w:rFonts w:eastAsia="Times New Roman" w:cs="Times New Roman"/>
          <w:szCs w:val="20"/>
          <w:lang w:val="x-none"/>
        </w:rPr>
      </w:pPr>
      <w:r w:rsidRPr="00B635F9">
        <w:rPr>
          <w:rFonts w:eastAsia="Times New Roman" w:cs="Times New Roman"/>
          <w:szCs w:val="20"/>
          <w:lang w:val="x-none"/>
        </w:rPr>
        <w:t>-</w:t>
      </w:r>
      <w:r w:rsidRPr="00B635F9">
        <w:rPr>
          <w:rFonts w:eastAsia="Times New Roman" w:cs="Times New Roman"/>
          <w:szCs w:val="20"/>
          <w:lang w:val="x-none"/>
        </w:rPr>
        <w:tab/>
        <w:t xml:space="preserve">if </w:t>
      </w:r>
      <w:proofErr w:type="spellStart"/>
      <w:r w:rsidRPr="00F74AA4">
        <w:rPr>
          <w:rFonts w:eastAsia="Times New Roman" w:cs="Times New Roman"/>
          <w:i/>
          <w:iCs/>
          <w:color w:val="0070C0"/>
          <w:szCs w:val="20"/>
          <w:lang w:val="x-none"/>
        </w:rPr>
        <w:t>ULFPTxModes</w:t>
      </w:r>
      <w:proofErr w:type="spellEnd"/>
      <w:r w:rsidRPr="00B635F9">
        <w:rPr>
          <w:rFonts w:eastAsia="Times New Roman" w:cs="Times New Roman"/>
          <w:szCs w:val="20"/>
          <w:lang w:val="x-none"/>
        </w:rPr>
        <w:t xml:space="preserve"> in </w:t>
      </w:r>
      <w:r w:rsidRPr="00F74AA4">
        <w:rPr>
          <w:rFonts w:eastAsia="Times New Roman" w:cs="Times New Roman"/>
          <w:i/>
          <w:iCs/>
          <w:color w:val="0070C0"/>
          <w:szCs w:val="20"/>
          <w:lang w:val="x-none"/>
        </w:rPr>
        <w:t>PUSCH-Config</w:t>
      </w:r>
      <w:r w:rsidRPr="00B635F9">
        <w:rPr>
          <w:rFonts w:eastAsia="Times New Roman" w:cs="Times New Roman"/>
          <w:szCs w:val="20"/>
          <w:lang w:val="x-none"/>
        </w:rPr>
        <w:t xml:space="preserve"> is set to </w:t>
      </w:r>
      <w:r w:rsidR="005B31BF" w:rsidRPr="00F74AA4">
        <w:rPr>
          <w:rFonts w:eastAsia="Times New Roman" w:cs="Times New Roman"/>
          <w:strike/>
          <w:color w:val="FF0000"/>
          <w:szCs w:val="20"/>
          <w:lang w:val="en-AU"/>
        </w:rPr>
        <w:t>'</w:t>
      </w:r>
      <w:r w:rsidRPr="00B635F9">
        <w:rPr>
          <w:rFonts w:eastAsia="Times New Roman" w:cs="Times New Roman"/>
          <w:szCs w:val="20"/>
          <w:lang w:val="x-none"/>
        </w:rPr>
        <w:t>Mode1</w:t>
      </w:r>
      <w:r w:rsidR="005B31BF" w:rsidRPr="00F74AA4">
        <w:rPr>
          <w:rFonts w:eastAsia="Times New Roman" w:cs="Times New Roman"/>
          <w:strike/>
          <w:color w:val="FF0000"/>
          <w:szCs w:val="20"/>
          <w:lang w:val="en-AU"/>
        </w:rPr>
        <w:t>'</w:t>
      </w:r>
      <w:r w:rsidRPr="00B635F9">
        <w:rPr>
          <w:rFonts w:eastAsia="Times New Roman" w:cs="Times New Roman"/>
          <w:szCs w:val="20"/>
          <w:lang w:val="x-none"/>
        </w:rPr>
        <w:t xml:space="preserve">, </w:t>
      </w:r>
      <w:r w:rsidRPr="00B635F9">
        <w:rPr>
          <w:rFonts w:eastAsia="Times New Roman" w:cs="Times New Roman" w:hint="eastAsia"/>
          <w:szCs w:val="20"/>
          <w:lang w:val="x-none"/>
        </w:rPr>
        <w:t xml:space="preserve">and </w:t>
      </w:r>
      <w:r w:rsidRPr="00B635F9">
        <w:rPr>
          <w:rFonts w:eastAsia="Times New Roman" w:cs="Times New Roman"/>
          <w:szCs w:val="20"/>
          <w:lang w:val="x-none"/>
        </w:rPr>
        <w:t xml:space="preserve">each SRS resource in the </w:t>
      </w:r>
      <w:r w:rsidRPr="00F74AA4">
        <w:rPr>
          <w:rFonts w:eastAsia="Times New Roman" w:cs="Times New Roman"/>
          <w:i/>
          <w:iCs/>
          <w:color w:val="0070C0"/>
          <w:szCs w:val="20"/>
          <w:lang w:val="x-none"/>
        </w:rPr>
        <w:t>SRS-</w:t>
      </w:r>
      <w:proofErr w:type="spellStart"/>
      <w:r w:rsidRPr="00F74AA4">
        <w:rPr>
          <w:rFonts w:eastAsia="Times New Roman" w:cs="Times New Roman"/>
          <w:i/>
          <w:iCs/>
          <w:color w:val="0070C0"/>
          <w:szCs w:val="20"/>
          <w:lang w:val="x-none"/>
        </w:rPr>
        <w:t>ResourceSet</w:t>
      </w:r>
      <w:proofErr w:type="spellEnd"/>
      <w:r w:rsidRPr="00B635F9">
        <w:rPr>
          <w:rFonts w:eastAsia="Times New Roman" w:cs="Times New Roman"/>
          <w:szCs w:val="20"/>
          <w:lang w:val="x-none"/>
        </w:rPr>
        <w:t xml:space="preserve"> with </w:t>
      </w:r>
      <w:r w:rsidRPr="00F74AA4">
        <w:rPr>
          <w:rFonts w:eastAsia="Times New Roman" w:cs="Times New Roman"/>
          <w:i/>
          <w:iCs/>
          <w:color w:val="0070C0"/>
          <w:szCs w:val="20"/>
          <w:lang w:val="x-none"/>
        </w:rPr>
        <w:t>usage</w:t>
      </w:r>
      <w:r w:rsidRPr="00B635F9">
        <w:rPr>
          <w:rFonts w:eastAsia="Times New Roman" w:cs="Times New Roman"/>
          <w:szCs w:val="20"/>
          <w:lang w:val="x-none"/>
        </w:rPr>
        <w:t xml:space="preserve"> set to 'codebook'</w:t>
      </w:r>
      <w:r w:rsidRPr="00B635F9">
        <w:rPr>
          <w:rFonts w:eastAsia="Times New Roman" w:cs="Times New Roman" w:hint="eastAsia"/>
          <w:szCs w:val="20"/>
          <w:lang w:val="x-none"/>
        </w:rPr>
        <w:t xml:space="preserve"> has more than one SRS port</w:t>
      </w:r>
      <w:r w:rsidR="00F74AA4" w:rsidRPr="00F74AA4">
        <w:rPr>
          <w:rFonts w:eastAsia="Times New Roman" w:cs="Times New Roman"/>
          <w:strike/>
          <w:color w:val="FF0000"/>
          <w:szCs w:val="20"/>
          <w:lang w:val="en-AU"/>
        </w:rPr>
        <w:t>'</w:t>
      </w:r>
      <w:r w:rsidRPr="00B635F9">
        <w:rPr>
          <w:rFonts w:eastAsia="Times New Roman" w:cs="Times New Roman" w:hint="eastAsia"/>
          <w:szCs w:val="20"/>
          <w:lang w:val="x-none"/>
        </w:rPr>
        <w:t>,</w:t>
      </w:r>
      <w:r w:rsidRPr="00B635F9">
        <w:rPr>
          <w:rFonts w:eastAsia="Times New Roman" w:cs="Times New Roman"/>
          <w:szCs w:val="20"/>
          <w:lang w:val="x-none"/>
        </w:rPr>
        <w:t xml:space="preserve"> </w:t>
      </w:r>
      <m:oMath>
        <m:r>
          <w:rPr>
            <w:rFonts w:ascii="Cambria Math" w:eastAsia="Times New Roman" w:cs="Times New Roman"/>
            <w:szCs w:val="20"/>
            <w:lang w:val="x-none"/>
          </w:rPr>
          <m:t>s</m:t>
        </m:r>
      </m:oMath>
      <w:r w:rsidRPr="00B635F9">
        <w:rPr>
          <w:rFonts w:eastAsia="Times New Roman" w:cs="Times New Roman"/>
          <w:iCs/>
          <w:szCs w:val="20"/>
          <w:lang w:val="x-none"/>
        </w:rPr>
        <w:t xml:space="preserve"> is</w:t>
      </w:r>
      <w:r w:rsidRPr="00B635F9">
        <w:rPr>
          <w:rFonts w:eastAsia="Times New Roman" w:cs="Times New Roman"/>
          <w:szCs w:val="20"/>
          <w:lang w:val="x-none" w:eastAsia="zh-CN"/>
        </w:rPr>
        <w:t xml:space="preserve"> the ratio of a number of antenna ports with non-zero PUSCH transmission power over the maximum number of </w:t>
      </w:r>
      <w:r w:rsidRPr="00B635F9">
        <w:rPr>
          <w:rFonts w:eastAsia="Times New Roman" w:cs="Times New Roman"/>
          <w:szCs w:val="20"/>
          <w:lang w:val="x-none"/>
        </w:rPr>
        <w:t>SRS ports supported by the UE in one SRS resource</w:t>
      </w:r>
    </w:p>
    <w:p w14:paraId="6556494E" w14:textId="1F26E0C6" w:rsidR="005F6A5B" w:rsidRPr="00B635F9" w:rsidRDefault="005F6A5B" w:rsidP="005F6A5B">
      <w:pPr>
        <w:spacing w:after="180" w:line="240" w:lineRule="auto"/>
        <w:ind w:left="851" w:hanging="284"/>
        <w:rPr>
          <w:rFonts w:eastAsia="Times New Roman" w:cs="Times New Roman"/>
          <w:szCs w:val="20"/>
          <w:lang w:val="x-none"/>
        </w:rPr>
      </w:pPr>
      <w:r w:rsidRPr="00B635F9">
        <w:rPr>
          <w:rFonts w:eastAsia="Times New Roman" w:cs="Times New Roman"/>
          <w:szCs w:val="20"/>
          <w:lang w:val="x-none"/>
        </w:rPr>
        <w:t>-</w:t>
      </w:r>
      <w:r w:rsidRPr="00B635F9">
        <w:rPr>
          <w:rFonts w:eastAsia="Times New Roman" w:cs="Times New Roman"/>
          <w:szCs w:val="20"/>
          <w:lang w:val="x-none"/>
        </w:rPr>
        <w:tab/>
        <w:t xml:space="preserve">if </w:t>
      </w:r>
      <w:proofErr w:type="spellStart"/>
      <w:r w:rsidRPr="00F74AA4">
        <w:rPr>
          <w:rFonts w:eastAsia="Times New Roman" w:cs="Times New Roman"/>
          <w:i/>
          <w:iCs/>
          <w:color w:val="0070C0"/>
          <w:szCs w:val="20"/>
          <w:lang w:val="x-none"/>
        </w:rPr>
        <w:t>ULFPTxModes</w:t>
      </w:r>
      <w:proofErr w:type="spellEnd"/>
      <w:r w:rsidRPr="00B635F9">
        <w:rPr>
          <w:rFonts w:eastAsia="Times New Roman" w:cs="Times New Roman"/>
          <w:szCs w:val="20"/>
          <w:lang w:val="x-none"/>
        </w:rPr>
        <w:t xml:space="preserve"> in </w:t>
      </w:r>
      <w:r w:rsidRPr="00F74AA4">
        <w:rPr>
          <w:rFonts w:eastAsia="Times New Roman" w:cs="Times New Roman"/>
          <w:i/>
          <w:iCs/>
          <w:color w:val="0070C0"/>
          <w:szCs w:val="20"/>
          <w:lang w:val="x-none"/>
        </w:rPr>
        <w:t>PUSCH-Config</w:t>
      </w:r>
      <w:r w:rsidRPr="00B635F9">
        <w:rPr>
          <w:rFonts w:eastAsia="Times New Roman" w:cs="Times New Roman"/>
          <w:szCs w:val="20"/>
          <w:lang w:val="x-none"/>
        </w:rPr>
        <w:t xml:space="preserve"> is set to </w:t>
      </w:r>
      <w:r w:rsidR="005B31BF" w:rsidRPr="00F74AA4">
        <w:rPr>
          <w:rFonts w:eastAsia="Times New Roman" w:cs="Times New Roman"/>
          <w:strike/>
          <w:color w:val="FF0000"/>
          <w:szCs w:val="20"/>
          <w:lang w:val="en-AU"/>
        </w:rPr>
        <w:t>'</w:t>
      </w:r>
      <w:r w:rsidRPr="00B635F9">
        <w:rPr>
          <w:rFonts w:eastAsia="Times New Roman" w:cs="Times New Roman"/>
          <w:szCs w:val="20"/>
          <w:lang w:val="x-none"/>
        </w:rPr>
        <w:t>Mode2</w:t>
      </w:r>
      <w:r w:rsidR="005B31BF" w:rsidRPr="00F74AA4">
        <w:rPr>
          <w:rFonts w:eastAsia="Times New Roman" w:cs="Times New Roman"/>
          <w:strike/>
          <w:color w:val="FF0000"/>
          <w:szCs w:val="20"/>
          <w:lang w:val="en-AU"/>
        </w:rPr>
        <w:t>'</w:t>
      </w:r>
      <w:r w:rsidRPr="00B635F9">
        <w:rPr>
          <w:rFonts w:eastAsia="Times New Roman" w:cs="Times New Roman"/>
          <w:szCs w:val="20"/>
          <w:lang w:val="x-none"/>
        </w:rPr>
        <w:t xml:space="preserve">, </w:t>
      </w:r>
      <m:oMath>
        <m:r>
          <w:rPr>
            <w:rFonts w:ascii="Cambria Math" w:eastAsia="Times New Roman" w:cs="Times New Roman"/>
            <w:szCs w:val="20"/>
            <w:lang w:val="x-none"/>
          </w:rPr>
          <m:t>s</m:t>
        </m:r>
        <m:r>
          <m:rPr>
            <m:sty m:val="p"/>
          </m:rPr>
          <w:rPr>
            <w:rFonts w:ascii="Cambria Math" w:eastAsia="Times New Roman" w:cs="Times New Roman"/>
            <w:szCs w:val="20"/>
            <w:lang w:val="x-none"/>
          </w:rPr>
          <m:t>=1</m:t>
        </m:r>
      </m:oMath>
      <w:r w:rsidRPr="00B635F9">
        <w:rPr>
          <w:rFonts w:eastAsia="Times New Roman" w:cs="Times New Roman"/>
          <w:szCs w:val="20"/>
          <w:lang w:val="x-none"/>
        </w:rPr>
        <w:t xml:space="preserve"> for full power TPMIs</w:t>
      </w:r>
      <w:r w:rsidRPr="00B635F9">
        <w:rPr>
          <w:rFonts w:eastAsia="Times New Roman" w:cs="Times New Roman"/>
          <w:iCs/>
          <w:szCs w:val="20"/>
          <w:lang w:val="x-none"/>
        </w:rPr>
        <w:t xml:space="preserve"> </w:t>
      </w:r>
      <w:r w:rsidRPr="00B635F9">
        <w:rPr>
          <w:rFonts w:eastAsia="DengXian" w:cs="Times New Roman" w:hint="eastAsia"/>
          <w:iCs/>
          <w:szCs w:val="20"/>
          <w:lang w:val="x-none" w:eastAsia="zh-CN"/>
        </w:rPr>
        <w:t xml:space="preserve">reported by the UE </w:t>
      </w:r>
      <w:r w:rsidRPr="00B635F9">
        <w:rPr>
          <w:rFonts w:eastAsia="DengXian" w:cs="Times New Roman"/>
          <w:iCs/>
          <w:szCs w:val="20"/>
          <w:lang w:val="x-none" w:eastAsia="zh-CN"/>
        </w:rPr>
        <w:t>[16, TS 38.306]</w:t>
      </w:r>
      <w:r w:rsidR="0066739F" w:rsidRPr="004860FA">
        <w:rPr>
          <w:rFonts w:eastAsia="DengXian" w:cs="Times New Roman"/>
          <w:iCs/>
          <w:szCs w:val="20"/>
          <w:lang w:eastAsia="zh-CN"/>
        </w:rPr>
        <w:t xml:space="preserve"> </w:t>
      </w:r>
      <w:r w:rsidR="0066739F" w:rsidRPr="004860FA">
        <w:rPr>
          <w:rFonts w:eastAsia="Times New Roman" w:cs="Times New Roman"/>
          <w:iCs/>
          <w:color w:val="FF0000"/>
          <w:szCs w:val="20"/>
          <w:u w:val="single"/>
        </w:rPr>
        <w:t xml:space="preserve">corresponding to the value of </w:t>
      </w:r>
      <w:proofErr w:type="spellStart"/>
      <w:r w:rsidR="0066739F" w:rsidRPr="00F74AA4">
        <w:rPr>
          <w:rFonts w:eastAsia="Times New Roman" w:cs="Times New Roman"/>
          <w:i/>
          <w:iCs/>
          <w:color w:val="FF0000"/>
          <w:szCs w:val="20"/>
          <w:u w:val="single"/>
          <w:lang w:val="x-none"/>
        </w:rPr>
        <w:t>codebookSubset</w:t>
      </w:r>
      <w:proofErr w:type="spellEnd"/>
      <w:r w:rsidRPr="00B635F9">
        <w:rPr>
          <w:rFonts w:eastAsia="DengXian" w:cs="Times New Roman"/>
          <w:iCs/>
          <w:szCs w:val="20"/>
          <w:lang w:val="x-none" w:eastAsia="zh-CN"/>
        </w:rPr>
        <w:t xml:space="preserve">, </w:t>
      </w:r>
      <w:r w:rsidRPr="00F74AA4">
        <w:rPr>
          <w:rFonts w:eastAsia="Times New Roman" w:cs="Times New Roman"/>
          <w:iCs/>
          <w:strike/>
          <w:color w:val="FF0000"/>
          <w:szCs w:val="20"/>
          <w:lang w:val="x-none"/>
        </w:rPr>
        <w:t xml:space="preserve">and </w:t>
      </w:r>
      <m:oMath>
        <m:r>
          <w:rPr>
            <w:rFonts w:ascii="Cambria Math" w:eastAsia="Times New Roman" w:cs="Times New Roman"/>
            <w:szCs w:val="20"/>
            <w:lang w:val="x-none"/>
          </w:rPr>
          <m:t>s</m:t>
        </m:r>
      </m:oMath>
      <w:r w:rsidRPr="00B635F9">
        <w:rPr>
          <w:rFonts w:eastAsia="Times New Roman" w:cs="Times New Roman"/>
          <w:iCs/>
          <w:szCs w:val="20"/>
          <w:lang w:val="x-none"/>
        </w:rPr>
        <w:t xml:space="preserve"> </w:t>
      </w:r>
      <w:r w:rsidRPr="00B635F9">
        <w:rPr>
          <w:rFonts w:eastAsia="Times New Roman" w:cs="Times New Roman"/>
          <w:szCs w:val="20"/>
          <w:lang w:val="x-none"/>
        </w:rPr>
        <w:t xml:space="preserve">is </w:t>
      </w:r>
      <w:r w:rsidRPr="00B635F9">
        <w:rPr>
          <w:rFonts w:eastAsia="Times New Roman" w:cs="Times New Roman"/>
          <w:szCs w:val="20"/>
          <w:lang w:val="x-none" w:eastAsia="zh-CN"/>
        </w:rPr>
        <w:t xml:space="preserve">the ratio of a </w:t>
      </w:r>
      <w:r w:rsidRPr="00B635F9">
        <w:rPr>
          <w:rFonts w:eastAsia="Times New Roman" w:cs="Times New Roman"/>
          <w:szCs w:val="20"/>
          <w:lang w:val="x-none" w:eastAsia="zh-CN"/>
        </w:rPr>
        <w:lastRenderedPageBreak/>
        <w:t xml:space="preserve">number of antenna ports with non-zero PUSCH transmission power over </w:t>
      </w:r>
      <w:r w:rsidRPr="00F74AA4">
        <w:rPr>
          <w:rFonts w:eastAsia="Times New Roman" w:cs="Times New Roman"/>
          <w:strike/>
          <w:color w:val="FF0000"/>
          <w:szCs w:val="20"/>
          <w:lang w:val="x-none" w:eastAsia="zh-CN"/>
        </w:rPr>
        <w:t xml:space="preserve">a </w:t>
      </w:r>
      <w:r w:rsidRPr="004860FA">
        <w:rPr>
          <w:rFonts w:eastAsia="Times New Roman" w:cs="Times New Roman"/>
          <w:color w:val="FF0000"/>
          <w:szCs w:val="20"/>
          <w:u w:val="single"/>
          <w:lang w:eastAsia="zh-CN"/>
        </w:rPr>
        <w:t xml:space="preserve">the </w:t>
      </w:r>
      <w:r w:rsidRPr="00B635F9">
        <w:rPr>
          <w:rFonts w:eastAsia="Times New Roman" w:cs="Times New Roman"/>
          <w:szCs w:val="20"/>
          <w:lang w:val="x-none" w:eastAsia="zh-CN"/>
        </w:rPr>
        <w:t xml:space="preserve">number of </w:t>
      </w:r>
      <w:r w:rsidRPr="00B635F9">
        <w:rPr>
          <w:rFonts w:eastAsia="Times New Roman" w:cs="Times New Roman"/>
          <w:szCs w:val="20"/>
          <w:lang w:val="x-none"/>
        </w:rPr>
        <w:t xml:space="preserve">SRS ports </w:t>
      </w:r>
      <w:r w:rsidRPr="00B635F9">
        <w:rPr>
          <w:rFonts w:eastAsia="Times New Roman" w:cs="Times New Roman"/>
          <w:iCs/>
          <w:szCs w:val="20"/>
          <w:lang w:val="x-none"/>
        </w:rPr>
        <w:t xml:space="preserve">for </w:t>
      </w:r>
      <w:r w:rsidRPr="004860FA">
        <w:rPr>
          <w:rFonts w:eastAsia="Times New Roman" w:cs="Times New Roman"/>
          <w:iCs/>
          <w:color w:val="FF0000"/>
          <w:szCs w:val="20"/>
          <w:u w:val="single"/>
        </w:rPr>
        <w:t xml:space="preserve">the </w:t>
      </w:r>
      <w:r w:rsidRPr="00B635F9">
        <w:rPr>
          <w:rFonts w:eastAsia="Times New Roman" w:cs="Times New Roman"/>
          <w:iCs/>
          <w:szCs w:val="20"/>
          <w:lang w:val="x-none"/>
        </w:rPr>
        <w:t>remaining TPMIs</w:t>
      </w:r>
      <w:r w:rsidR="003B672B">
        <w:rPr>
          <w:rFonts w:eastAsia="Times New Roman" w:cs="Times New Roman"/>
          <w:iCs/>
          <w:szCs w:val="20"/>
        </w:rPr>
        <w:t xml:space="preserve"> </w:t>
      </w:r>
      <w:r w:rsidR="003B672B" w:rsidRPr="003B672B">
        <w:rPr>
          <w:rFonts w:eastAsia="Times New Roman" w:cs="Times New Roman"/>
          <w:iCs/>
          <w:color w:val="FF0000"/>
          <w:szCs w:val="20"/>
          <w:u w:val="single"/>
        </w:rPr>
        <w:t>and</w:t>
      </w:r>
      <w:r w:rsidR="003B672B">
        <w:rPr>
          <w:rFonts w:eastAsia="Times New Roman" w:cs="Times New Roman"/>
          <w:iCs/>
          <w:color w:val="FF0000"/>
          <w:szCs w:val="20"/>
          <w:u w:val="single"/>
        </w:rPr>
        <w:t xml:space="preserve"> corresponding</w:t>
      </w:r>
      <w:r w:rsidR="003B672B" w:rsidRPr="003B672B">
        <w:rPr>
          <w:rFonts w:eastAsia="Times New Roman" w:cs="Times New Roman"/>
          <w:iCs/>
          <w:color w:val="FF0000"/>
          <w:szCs w:val="20"/>
          <w:u w:val="single"/>
        </w:rPr>
        <w:t xml:space="preserve"> </w:t>
      </w:r>
      <w:proofErr w:type="spellStart"/>
      <w:r w:rsidR="003B672B" w:rsidRPr="003B672B">
        <w:rPr>
          <w:rFonts w:eastAsia="Times New Roman" w:cs="Times New Roman"/>
          <w:i/>
          <w:color w:val="FF0000"/>
          <w:szCs w:val="20"/>
          <w:u w:val="single"/>
        </w:rPr>
        <w:t>codebookSubset</w:t>
      </w:r>
      <w:proofErr w:type="spellEnd"/>
      <w:r w:rsidRPr="00B635F9">
        <w:rPr>
          <w:rFonts w:eastAsia="Times New Roman" w:cs="Times New Roman"/>
          <w:szCs w:val="20"/>
          <w:lang w:val="x-none"/>
        </w:rPr>
        <w:t xml:space="preserve">, where the number of SRS ports is associated with </w:t>
      </w:r>
      <w:proofErr w:type="spellStart"/>
      <w:r w:rsidRPr="00F74AA4">
        <w:rPr>
          <w:rFonts w:eastAsia="Times New Roman" w:cs="Times New Roman"/>
          <w:color w:val="FF0000"/>
          <w:szCs w:val="20"/>
          <w:u w:val="single"/>
          <w:lang w:val="x-none"/>
        </w:rPr>
        <w:t>the</w:t>
      </w:r>
      <w:r w:rsidRPr="00F74AA4">
        <w:rPr>
          <w:rFonts w:eastAsia="Times New Roman" w:cs="Times New Roman"/>
          <w:strike/>
          <w:color w:val="FF0000"/>
          <w:szCs w:val="20"/>
          <w:lang w:val="x-none"/>
        </w:rPr>
        <w:t>a</w:t>
      </w:r>
      <w:proofErr w:type="spellEnd"/>
      <w:r w:rsidRPr="00B635F9">
        <w:rPr>
          <w:rFonts w:eastAsia="Times New Roman" w:cs="Times New Roman"/>
          <w:szCs w:val="20"/>
          <w:lang w:val="x-none"/>
        </w:rPr>
        <w:t xml:space="preserve"> SRS resource indicated by SRI if more than one SRS resource</w:t>
      </w:r>
      <w:r w:rsidRPr="00F74AA4">
        <w:rPr>
          <w:rFonts w:eastAsia="Times New Roman" w:cs="Times New Roman"/>
          <w:strike/>
          <w:color w:val="FF0000"/>
          <w:szCs w:val="20"/>
          <w:lang w:val="x-none"/>
        </w:rPr>
        <w:t>s</w:t>
      </w:r>
      <w:r w:rsidRPr="00B635F9">
        <w:rPr>
          <w:rFonts w:eastAsia="Times New Roman" w:cs="Times New Roman"/>
          <w:szCs w:val="20"/>
          <w:lang w:val="x-none"/>
        </w:rPr>
        <w:t xml:space="preserve"> </w:t>
      </w:r>
      <w:r w:rsidRPr="00F74AA4">
        <w:rPr>
          <w:rFonts w:eastAsia="Times New Roman" w:cs="Times New Roman"/>
          <w:strike/>
          <w:color w:val="FF0000"/>
          <w:szCs w:val="20"/>
          <w:lang w:val="x-none"/>
        </w:rPr>
        <w:t xml:space="preserve">are </w:t>
      </w:r>
      <w:r w:rsidRPr="004860FA">
        <w:rPr>
          <w:rFonts w:eastAsia="Times New Roman" w:cs="Times New Roman"/>
          <w:color w:val="FF0000"/>
          <w:szCs w:val="20"/>
          <w:u w:val="single"/>
        </w:rPr>
        <w:t xml:space="preserve">is </w:t>
      </w:r>
      <w:r w:rsidRPr="00B635F9">
        <w:rPr>
          <w:rFonts w:eastAsia="Times New Roman" w:cs="Times New Roman"/>
          <w:szCs w:val="20"/>
          <w:lang w:val="x-none"/>
        </w:rPr>
        <w:t xml:space="preserve">configured in the </w:t>
      </w:r>
      <w:r w:rsidRPr="00F74AA4">
        <w:rPr>
          <w:rFonts w:eastAsia="Times New Roman" w:cs="Times New Roman"/>
          <w:i/>
          <w:iCs/>
          <w:color w:val="0070C0"/>
          <w:szCs w:val="20"/>
          <w:lang w:val="x-none"/>
        </w:rPr>
        <w:t>SRS-</w:t>
      </w:r>
      <w:proofErr w:type="spellStart"/>
      <w:r w:rsidRPr="00F74AA4">
        <w:rPr>
          <w:rFonts w:eastAsia="Times New Roman" w:cs="Times New Roman"/>
          <w:i/>
          <w:iCs/>
          <w:color w:val="0070C0"/>
          <w:szCs w:val="20"/>
          <w:lang w:val="x-none"/>
        </w:rPr>
        <w:t>ResourceSet</w:t>
      </w:r>
      <w:proofErr w:type="spellEnd"/>
      <w:r w:rsidRPr="00B635F9">
        <w:rPr>
          <w:rFonts w:eastAsia="Times New Roman" w:cs="Times New Roman"/>
          <w:szCs w:val="20"/>
          <w:lang w:val="x-none"/>
        </w:rPr>
        <w:t xml:space="preserve"> with usage set to 'codebook', or </w:t>
      </w:r>
      <w:r w:rsidRPr="00B635F9">
        <w:rPr>
          <w:rFonts w:eastAsia="DengXian" w:cs="Times New Roman"/>
          <w:szCs w:val="20"/>
          <w:lang w:val="x-none" w:eastAsia="zh-CN"/>
        </w:rPr>
        <w:t xml:space="preserve">the number of SRS ports </w:t>
      </w:r>
      <w:r w:rsidRPr="00B635F9">
        <w:rPr>
          <w:rFonts w:eastAsia="Times New Roman" w:cs="Times New Roman"/>
          <w:szCs w:val="20"/>
          <w:lang w:val="x-none"/>
        </w:rPr>
        <w:t>is associated with the SRS resource</w:t>
      </w:r>
      <w:r w:rsidRPr="00B635F9">
        <w:rPr>
          <w:rFonts w:eastAsia="Times New Roman" w:cs="Times New Roman"/>
          <w:szCs w:val="20"/>
          <w:lang w:val="x-none" w:eastAsia="zh-CN"/>
        </w:rPr>
        <w:t xml:space="preserve"> </w:t>
      </w:r>
      <w:r w:rsidRPr="00B635F9">
        <w:rPr>
          <w:rFonts w:eastAsia="DengXian" w:cs="Times New Roman" w:hint="eastAsia"/>
          <w:szCs w:val="20"/>
          <w:lang w:val="x-none" w:eastAsia="zh-CN"/>
        </w:rPr>
        <w:t>if only one SRS resource is configured</w:t>
      </w:r>
      <w:r w:rsidRPr="00B635F9">
        <w:rPr>
          <w:rFonts w:eastAsia="DengXian" w:cs="Times New Roman"/>
          <w:szCs w:val="20"/>
          <w:lang w:val="x-none" w:eastAsia="zh-CN"/>
        </w:rPr>
        <w:t xml:space="preserve"> </w:t>
      </w:r>
      <w:r w:rsidRPr="00B635F9">
        <w:rPr>
          <w:rFonts w:eastAsia="Times New Roman" w:cs="Times New Roman"/>
          <w:szCs w:val="20"/>
          <w:lang w:val="x-none"/>
        </w:rPr>
        <w:t xml:space="preserve">in the </w:t>
      </w:r>
      <w:r w:rsidRPr="00F74AA4">
        <w:rPr>
          <w:rFonts w:eastAsia="Times New Roman" w:cs="Times New Roman"/>
          <w:i/>
          <w:iCs/>
          <w:color w:val="0070C0"/>
          <w:szCs w:val="20"/>
          <w:lang w:val="x-none"/>
        </w:rPr>
        <w:t>SRS-</w:t>
      </w:r>
      <w:proofErr w:type="spellStart"/>
      <w:r w:rsidRPr="00F74AA4">
        <w:rPr>
          <w:rFonts w:eastAsia="Times New Roman" w:cs="Times New Roman"/>
          <w:i/>
          <w:iCs/>
          <w:color w:val="0070C0"/>
          <w:szCs w:val="20"/>
          <w:lang w:val="x-none"/>
        </w:rPr>
        <w:t>ResourceSet</w:t>
      </w:r>
      <w:proofErr w:type="spellEnd"/>
      <w:r w:rsidRPr="00B635F9">
        <w:rPr>
          <w:rFonts w:eastAsia="Times New Roman" w:cs="Times New Roman"/>
          <w:szCs w:val="20"/>
          <w:lang w:val="x-none"/>
        </w:rPr>
        <w:t xml:space="preserve"> with </w:t>
      </w:r>
      <w:r w:rsidRPr="00F74AA4">
        <w:rPr>
          <w:rFonts w:eastAsia="Times New Roman" w:cs="Times New Roman"/>
          <w:i/>
          <w:iCs/>
          <w:color w:val="0070C0"/>
          <w:szCs w:val="20"/>
          <w:lang w:val="x-none"/>
        </w:rPr>
        <w:t>usage</w:t>
      </w:r>
      <w:r w:rsidRPr="00B635F9">
        <w:rPr>
          <w:rFonts w:eastAsia="Times New Roman" w:cs="Times New Roman"/>
          <w:szCs w:val="20"/>
          <w:lang w:val="x-none"/>
        </w:rPr>
        <w:t xml:space="preserve"> set to 'codebook', and </w:t>
      </w:r>
    </w:p>
    <w:p w14:paraId="3A47297A" w14:textId="77777777" w:rsidR="005F6A5B" w:rsidRPr="00B635F9" w:rsidRDefault="005F6A5B" w:rsidP="005F6A5B">
      <w:pPr>
        <w:spacing w:after="180" w:line="240" w:lineRule="auto"/>
        <w:ind w:left="851" w:hanging="284"/>
        <w:rPr>
          <w:rFonts w:eastAsia="Times New Roman" w:cs="Times New Roman"/>
          <w:szCs w:val="20"/>
          <w:lang w:val="x-none"/>
        </w:rPr>
      </w:pPr>
      <w:r w:rsidRPr="00B635F9">
        <w:rPr>
          <w:rFonts w:eastAsia="Times New Roman" w:cs="Times New Roman"/>
          <w:szCs w:val="20"/>
          <w:lang w:val="x-none"/>
        </w:rPr>
        <w:t>-</w:t>
      </w:r>
      <w:r w:rsidRPr="00B635F9">
        <w:rPr>
          <w:rFonts w:eastAsia="Times New Roman" w:cs="Times New Roman"/>
          <w:szCs w:val="20"/>
          <w:lang w:val="x-none"/>
        </w:rPr>
        <w:tab/>
        <w:t xml:space="preserve">if </w:t>
      </w:r>
      <w:proofErr w:type="spellStart"/>
      <w:r w:rsidRPr="00F74AA4">
        <w:rPr>
          <w:rFonts w:eastAsia="Times New Roman" w:cs="Times New Roman"/>
          <w:i/>
          <w:iCs/>
          <w:color w:val="0070C0"/>
          <w:szCs w:val="20"/>
          <w:lang w:val="x-none"/>
        </w:rPr>
        <w:t>ULFPTxModes</w:t>
      </w:r>
      <w:proofErr w:type="spellEnd"/>
      <w:r w:rsidRPr="00B635F9">
        <w:rPr>
          <w:rFonts w:eastAsia="Times New Roman" w:cs="Times New Roman"/>
          <w:szCs w:val="20"/>
          <w:lang w:val="x-none"/>
        </w:rPr>
        <w:t xml:space="preserve"> in </w:t>
      </w:r>
      <w:r w:rsidRPr="00F74AA4">
        <w:rPr>
          <w:rFonts w:eastAsia="Times New Roman" w:cs="Times New Roman"/>
          <w:i/>
          <w:iCs/>
          <w:color w:val="0070C0"/>
          <w:szCs w:val="20"/>
          <w:lang w:val="x-none"/>
        </w:rPr>
        <w:t>PUSCH-Config</w:t>
      </w:r>
      <w:r w:rsidRPr="00B635F9">
        <w:rPr>
          <w:rFonts w:eastAsia="Times New Roman" w:cs="Times New Roman"/>
          <w:szCs w:val="20"/>
          <w:lang w:val="x-none"/>
        </w:rPr>
        <w:t xml:space="preserve"> is not provided, </w:t>
      </w:r>
      <m:oMath>
        <m:r>
          <w:rPr>
            <w:rFonts w:ascii="Cambria Math" w:eastAsia="Times New Roman" w:cs="Times New Roman"/>
            <w:szCs w:val="20"/>
            <w:lang w:val="x-none"/>
          </w:rPr>
          <m:t>s</m:t>
        </m:r>
        <m:r>
          <m:rPr>
            <m:sty m:val="p"/>
          </m:rPr>
          <w:rPr>
            <w:rFonts w:ascii="Cambria Math" w:eastAsia="Times New Roman" w:cs="Times New Roman"/>
            <w:szCs w:val="20"/>
            <w:lang w:val="x-none"/>
          </w:rPr>
          <m:t>=1</m:t>
        </m:r>
      </m:oMath>
    </w:p>
    <w:p w14:paraId="570EF5A0" w14:textId="77777777" w:rsidR="005F6A5B" w:rsidRPr="00B635F9" w:rsidRDefault="005F6A5B" w:rsidP="005F6A5B">
      <w:pPr>
        <w:spacing w:after="180" w:line="240" w:lineRule="auto"/>
        <w:ind w:left="568" w:hanging="284"/>
        <w:rPr>
          <w:rFonts w:eastAsia="Times New Roman" w:cs="Times New Roman"/>
          <w:szCs w:val="20"/>
          <w:lang w:val="x-none" w:eastAsia="zh-CN"/>
        </w:rPr>
      </w:pPr>
      <w:r w:rsidRPr="00B635F9">
        <w:rPr>
          <w:rFonts w:eastAsia="Times New Roman" w:cs="Times New Roman"/>
          <w:szCs w:val="20"/>
          <w:lang w:val="x-none"/>
        </w:rPr>
        <w:t>-</w:t>
      </w:r>
      <w:r w:rsidRPr="00B635F9">
        <w:rPr>
          <w:rFonts w:eastAsia="Times New Roman" w:cs="Times New Roman"/>
          <w:szCs w:val="20"/>
          <w:lang w:val="x-none"/>
        </w:rPr>
        <w:tab/>
        <w:t>else, if</w:t>
      </w:r>
      <w:r w:rsidRPr="00B635F9">
        <w:rPr>
          <w:rFonts w:eastAsia="Times New Roman" w:cs="Times New Roman" w:hint="eastAsia"/>
          <w:szCs w:val="20"/>
          <w:lang w:val="en-AU" w:eastAsia="zh-CN"/>
        </w:rPr>
        <w:t xml:space="preserve"> each SRS resource in the </w:t>
      </w:r>
      <w:r w:rsidRPr="00F74AA4">
        <w:rPr>
          <w:rFonts w:eastAsia="Times New Roman" w:cs="Times New Roman"/>
          <w:i/>
          <w:iCs/>
          <w:color w:val="0070C0"/>
          <w:szCs w:val="20"/>
          <w:lang w:val="x-none"/>
        </w:rPr>
        <w:t>SRS-</w:t>
      </w:r>
      <w:proofErr w:type="spellStart"/>
      <w:r w:rsidRPr="00F74AA4">
        <w:rPr>
          <w:rFonts w:eastAsia="Times New Roman" w:cs="Times New Roman"/>
          <w:i/>
          <w:iCs/>
          <w:color w:val="0070C0"/>
          <w:szCs w:val="20"/>
          <w:lang w:val="x-none"/>
        </w:rPr>
        <w:t>ResourceSet</w:t>
      </w:r>
      <w:proofErr w:type="spellEnd"/>
      <w:r w:rsidRPr="00B635F9">
        <w:rPr>
          <w:rFonts w:eastAsia="Times New Roman" w:cs="Times New Roman"/>
          <w:color w:val="000000"/>
          <w:szCs w:val="20"/>
          <w:lang w:val="x-none"/>
        </w:rPr>
        <w:t xml:space="preserve"> with </w:t>
      </w:r>
      <w:r w:rsidRPr="00F74AA4">
        <w:rPr>
          <w:rFonts w:eastAsia="Times New Roman" w:cs="Times New Roman"/>
          <w:i/>
          <w:iCs/>
          <w:color w:val="0070C0"/>
          <w:szCs w:val="20"/>
          <w:lang w:val="x-none"/>
        </w:rPr>
        <w:t>usage</w:t>
      </w:r>
      <w:r w:rsidRPr="00B635F9">
        <w:rPr>
          <w:rFonts w:eastAsia="Times New Roman" w:cs="Times New Roman"/>
          <w:color w:val="000000"/>
          <w:szCs w:val="20"/>
          <w:lang w:val="x-none"/>
        </w:rPr>
        <w:t xml:space="preserve"> set to 'codebook'</w:t>
      </w:r>
      <w:r w:rsidRPr="00B635F9">
        <w:rPr>
          <w:rFonts w:eastAsia="Times New Roman" w:cs="Times New Roman" w:hint="eastAsia"/>
          <w:color w:val="000000"/>
          <w:szCs w:val="20"/>
          <w:lang w:val="x-none" w:eastAsia="zh-CN"/>
        </w:rPr>
        <w:t xml:space="preserve"> </w:t>
      </w:r>
      <w:r w:rsidRPr="00B635F9">
        <w:rPr>
          <w:rFonts w:eastAsia="Times New Roman" w:cs="Times New Roman" w:hint="eastAsia"/>
          <w:szCs w:val="20"/>
          <w:lang w:val="en-AU" w:eastAsia="zh-CN"/>
        </w:rPr>
        <w:t>has more than one SRS port</w:t>
      </w:r>
      <w:r w:rsidRPr="00B635F9">
        <w:rPr>
          <w:rFonts w:eastAsia="Times New Roman" w:cs="Times New Roman"/>
          <w:iCs/>
          <w:szCs w:val="20"/>
          <w:lang w:val="x-none"/>
        </w:rPr>
        <w:t xml:space="preserve">, the UE scales the linear value </w:t>
      </w:r>
      <w:r w:rsidRPr="00B635F9">
        <w:rPr>
          <w:rFonts w:eastAsia="Times New Roman" w:cs="Times New Roman"/>
          <w:szCs w:val="20"/>
          <w:lang w:val="x-none" w:eastAsia="zh-CN"/>
        </w:rPr>
        <w:t xml:space="preserve">by the ratio of the number of antenna ports with a non-zero PUSCH transmission power to the maximum number of </w:t>
      </w:r>
      <w:r w:rsidRPr="00B635F9">
        <w:rPr>
          <w:rFonts w:eastAsia="Times New Roman" w:cs="Times New Roman"/>
          <w:szCs w:val="20"/>
          <w:lang w:val="en-AU"/>
        </w:rPr>
        <w:t>SRS ports supported by the UE in one SRS resource</w:t>
      </w:r>
      <w:r w:rsidRPr="00B635F9">
        <w:rPr>
          <w:rFonts w:eastAsia="Times New Roman" w:cs="Times New Roman"/>
          <w:szCs w:val="20"/>
          <w:lang w:val="x-none" w:eastAsia="zh-CN"/>
        </w:rPr>
        <w:t xml:space="preserve">. </w:t>
      </w:r>
    </w:p>
    <w:p w14:paraId="276FBEE3" w14:textId="03BAD4DC" w:rsidR="005F6A5B" w:rsidRDefault="005F6A5B" w:rsidP="005F6A5B">
      <w:pPr>
        <w:rPr>
          <w:lang w:val="en-AU" w:eastAsia="zh-CN"/>
        </w:rPr>
      </w:pPr>
      <w:r w:rsidRPr="00B635F9">
        <w:rPr>
          <w:rFonts w:eastAsia="Times New Roman" w:cs="Times New Roman"/>
          <w:szCs w:val="20"/>
          <w:lang w:val="en-GB" w:eastAsia="zh-CN"/>
        </w:rPr>
        <w:t xml:space="preserve">The UE splits the power equally across the antenna ports on which the UE transmits the PUSCH with non-zero power. </w:t>
      </w:r>
    </w:p>
    <w:p w14:paraId="024CC8B0" w14:textId="7C9B7176" w:rsidR="00A07C6A" w:rsidRDefault="00A07C6A" w:rsidP="00A07C6A">
      <w:pPr>
        <w:keepNext/>
        <w:spacing w:before="240"/>
        <w:rPr>
          <w:lang w:val="en-AU" w:eastAsia="zh-CN"/>
        </w:rPr>
      </w:pPr>
      <w:r>
        <w:rPr>
          <w:lang w:val="en-AU" w:eastAsia="zh-CN"/>
        </w:rPr>
        <w:t>-------------------------------------------------------End of TP#2--------------------------------------------------------------------</w:t>
      </w:r>
    </w:p>
    <w:p w14:paraId="2D513569" w14:textId="2BAB8826" w:rsidR="00F213F9" w:rsidRDefault="00F213F9" w:rsidP="00A07C6A">
      <w:pPr>
        <w:pStyle w:val="Heading2"/>
        <w:rPr>
          <w:rFonts w:eastAsiaTheme="minorEastAsia"/>
        </w:rPr>
      </w:pPr>
      <w:r>
        <w:rPr>
          <w:rFonts w:eastAsiaTheme="minorEastAsia"/>
        </w:rPr>
        <w:t>Corrections for 38.214</w:t>
      </w:r>
    </w:p>
    <w:p w14:paraId="6E92E208" w14:textId="27FF1486" w:rsidR="005B31BF" w:rsidRPr="00EE404E" w:rsidRDefault="005B31BF" w:rsidP="005B31BF">
      <w:pPr>
        <w:rPr>
          <w:szCs w:val="20"/>
          <w:lang w:val="en-GB" w:eastAsia="zh-CN"/>
        </w:rPr>
      </w:pPr>
      <w:r w:rsidRPr="00EE404E">
        <w:rPr>
          <w:szCs w:val="20"/>
          <w:lang w:val="en-GB" w:eastAsia="zh-CN"/>
        </w:rPr>
        <w:t>In RAN1#9</w:t>
      </w:r>
      <w:r w:rsidR="00BF5F27" w:rsidRPr="00EE404E">
        <w:rPr>
          <w:szCs w:val="20"/>
          <w:lang w:val="en-GB" w:eastAsia="zh-CN"/>
        </w:rPr>
        <w:t xml:space="preserve">8bis, it was agreed </w:t>
      </w:r>
      <w:r w:rsidR="00EE404E">
        <w:rPr>
          <w:szCs w:val="20"/>
          <w:lang w:val="en-GB" w:eastAsia="zh-CN"/>
        </w:rPr>
        <w:t xml:space="preserve">(as shown below) </w:t>
      </w:r>
      <w:r w:rsidR="00EE404E" w:rsidRPr="00EE404E">
        <w:rPr>
          <w:szCs w:val="20"/>
          <w:lang w:val="en-GB" w:eastAsia="zh-CN"/>
        </w:rPr>
        <w:t xml:space="preserve">that a UE can be configured in </w:t>
      </w:r>
      <w:r w:rsidR="00BF5F27" w:rsidRPr="00EE404E">
        <w:rPr>
          <w:szCs w:val="20"/>
          <w:lang w:val="en-GB" w:eastAsia="zh-CN"/>
        </w:rPr>
        <w:t>3 different ways to deliver full power: Mode 1, Mode 2, and where a ‘Capability 1’ UE can deliver full power</w:t>
      </w:r>
      <w:r w:rsidR="00EE404E">
        <w:rPr>
          <w:szCs w:val="20"/>
          <w:lang w:val="en-GB" w:eastAsia="zh-CN"/>
        </w:rPr>
        <w:t xml:space="preserve"> (sometimes called ‘mode 0’)</w:t>
      </w:r>
      <w:r w:rsidR="00BF5F27" w:rsidRPr="00EE404E">
        <w:rPr>
          <w:szCs w:val="20"/>
          <w:lang w:val="en-GB" w:eastAsia="zh-CN"/>
        </w:rPr>
        <w:t xml:space="preserve">.  It was left to RAN2 to define the RRC parameter names, but at present </w:t>
      </w:r>
      <w:r w:rsidR="009B5140">
        <w:rPr>
          <w:szCs w:val="20"/>
          <w:lang w:val="en-GB" w:eastAsia="zh-CN"/>
        </w:rPr>
        <w:t xml:space="preserve">while the Rel-16 RRC specification is being drafted, </w:t>
      </w:r>
      <w:r w:rsidR="00BF5F27" w:rsidRPr="00EE404E">
        <w:rPr>
          <w:szCs w:val="20"/>
          <w:lang w:val="en-GB" w:eastAsia="zh-CN"/>
        </w:rPr>
        <w:t xml:space="preserve">the </w:t>
      </w:r>
      <w:r w:rsidR="00EE404E" w:rsidRPr="00EE404E">
        <w:rPr>
          <w:szCs w:val="20"/>
          <w:lang w:val="en-GB" w:eastAsia="zh-CN"/>
        </w:rPr>
        <w:t xml:space="preserve">UE </w:t>
      </w:r>
      <w:r w:rsidR="00EE404E">
        <w:rPr>
          <w:szCs w:val="20"/>
          <w:lang w:val="en-GB" w:eastAsia="zh-CN"/>
        </w:rPr>
        <w:t xml:space="preserve">is configured for Mode 1 or Mode 2 using the parameter </w:t>
      </w:r>
      <w:proofErr w:type="spellStart"/>
      <w:r w:rsidR="00EE404E" w:rsidRPr="00EE404E">
        <w:rPr>
          <w:i/>
          <w:iCs/>
          <w:szCs w:val="20"/>
          <w:lang w:val="en-GB" w:eastAsia="zh-CN"/>
        </w:rPr>
        <w:t>ULFPTxModes</w:t>
      </w:r>
      <w:proofErr w:type="spellEnd"/>
      <w:r w:rsidR="00EE404E">
        <w:rPr>
          <w:szCs w:val="20"/>
          <w:lang w:val="en-GB" w:eastAsia="zh-CN"/>
        </w:rPr>
        <w:t xml:space="preserve">, while Mode 0 is controlled with </w:t>
      </w:r>
      <w:proofErr w:type="spellStart"/>
      <w:r w:rsidR="00EE404E" w:rsidRPr="004860FA">
        <w:rPr>
          <w:rFonts w:ascii="Times" w:eastAsia="Malgun Gothic" w:hAnsi="Times" w:cs="Times"/>
          <w:i/>
          <w:iCs/>
          <w:szCs w:val="20"/>
        </w:rPr>
        <w:t>ULFPTx</w:t>
      </w:r>
      <w:proofErr w:type="spellEnd"/>
      <w:r w:rsidR="00EE404E" w:rsidRPr="004860FA">
        <w:rPr>
          <w:rFonts w:ascii="Times" w:eastAsia="Malgun Gothic" w:hAnsi="Times" w:cs="Times"/>
          <w:szCs w:val="20"/>
        </w:rPr>
        <w:t>.</w:t>
      </w:r>
      <w:r w:rsidR="009B5140" w:rsidRPr="004860FA">
        <w:rPr>
          <w:rFonts w:ascii="Times" w:eastAsia="Malgun Gothic" w:hAnsi="Times" w:cs="Times"/>
          <w:szCs w:val="20"/>
        </w:rPr>
        <w:t xml:space="preserve"> </w:t>
      </w:r>
    </w:p>
    <w:p w14:paraId="45B1C5F4" w14:textId="77777777" w:rsidR="00BF5F27" w:rsidRPr="00BF5F27" w:rsidRDefault="00BF5F27" w:rsidP="00BF5F27">
      <w:pPr>
        <w:spacing w:after="0" w:line="240" w:lineRule="auto"/>
        <w:ind w:left="360"/>
        <w:rPr>
          <w:rFonts w:ascii="Calibri" w:eastAsia="Calibri" w:hAnsi="Calibri" w:cs="Times"/>
          <w:b/>
          <w:bCs/>
          <w:szCs w:val="20"/>
          <w:lang w:val="fr-FR"/>
        </w:rPr>
      </w:pPr>
      <w:r w:rsidRPr="00BF5F27">
        <w:rPr>
          <w:rFonts w:ascii="Calibri" w:eastAsia="Calibri" w:hAnsi="Calibri" w:cs="Times"/>
          <w:b/>
          <w:bCs/>
          <w:szCs w:val="20"/>
          <w:highlight w:val="green"/>
          <w:lang w:val="fr-FR"/>
        </w:rPr>
        <w:t>Agreement</w:t>
      </w:r>
    </w:p>
    <w:p w14:paraId="5003F722" w14:textId="77777777" w:rsidR="00BF5F27" w:rsidRPr="004860FA" w:rsidRDefault="00BF5F27" w:rsidP="00BF5F27">
      <w:pPr>
        <w:numPr>
          <w:ilvl w:val="0"/>
          <w:numId w:val="24"/>
        </w:numPr>
        <w:spacing w:after="0" w:line="240" w:lineRule="auto"/>
        <w:ind w:left="1080"/>
        <w:jc w:val="both"/>
        <w:rPr>
          <w:rFonts w:ascii="Times" w:eastAsia="Malgun Gothic" w:hAnsi="Times" w:cs="Times"/>
          <w:szCs w:val="20"/>
        </w:rPr>
      </w:pPr>
      <w:r w:rsidRPr="004860FA">
        <w:rPr>
          <w:rFonts w:ascii="Times" w:eastAsia="Malgun Gothic" w:hAnsi="Times" w:cs="Times"/>
          <w:szCs w:val="20"/>
        </w:rPr>
        <w:t xml:space="preserve">Support RRC configuration to operate in Mode1 or Mode2 subject to UE capability </w:t>
      </w:r>
    </w:p>
    <w:p w14:paraId="432CB6DB" w14:textId="77777777" w:rsidR="00BF5F27" w:rsidRPr="004860FA" w:rsidRDefault="00BF5F27" w:rsidP="00BF5F27">
      <w:pPr>
        <w:numPr>
          <w:ilvl w:val="1"/>
          <w:numId w:val="24"/>
        </w:numPr>
        <w:spacing w:after="0" w:line="240" w:lineRule="auto"/>
        <w:ind w:left="1800"/>
        <w:jc w:val="both"/>
        <w:rPr>
          <w:rFonts w:ascii="Times" w:eastAsia="Malgun Gothic" w:hAnsi="Times" w:cs="Times"/>
          <w:szCs w:val="20"/>
        </w:rPr>
      </w:pPr>
      <w:r w:rsidRPr="004860FA">
        <w:rPr>
          <w:rFonts w:ascii="Times" w:eastAsia="Malgun Gothic" w:hAnsi="Times" w:cs="Times"/>
          <w:szCs w:val="20"/>
        </w:rPr>
        <w:t>For UE capabilty-2 and-3, gNB can configure a UE to operate in Mode 1 or Mode 2 subject to UE capability</w:t>
      </w:r>
    </w:p>
    <w:p w14:paraId="256FD1CB" w14:textId="77777777" w:rsidR="00BF5F27" w:rsidRPr="004860FA" w:rsidRDefault="00BF5F27" w:rsidP="00BF5F27">
      <w:pPr>
        <w:numPr>
          <w:ilvl w:val="2"/>
          <w:numId w:val="24"/>
        </w:numPr>
        <w:spacing w:after="0" w:line="240" w:lineRule="auto"/>
        <w:ind w:left="2520"/>
        <w:jc w:val="both"/>
        <w:rPr>
          <w:rFonts w:ascii="Times" w:eastAsia="Malgun Gothic" w:hAnsi="Times" w:cs="Times"/>
          <w:szCs w:val="20"/>
        </w:rPr>
      </w:pPr>
      <w:r w:rsidRPr="004860FA">
        <w:rPr>
          <w:rFonts w:ascii="Times" w:eastAsia="Malgun Gothic" w:hAnsi="Times" w:cs="Times"/>
          <w:szCs w:val="20"/>
        </w:rPr>
        <w:t>Note : if UE only supports Mode 1 gNB cannot configure this UE to operate in Mode 2, if UE only supports Mode 2 gNB cannot configure this UE to operate in Mode 1</w:t>
      </w:r>
    </w:p>
    <w:p w14:paraId="4DD0113E" w14:textId="77777777" w:rsidR="00BF5F27" w:rsidRPr="00BF5F27" w:rsidRDefault="00BF5F27" w:rsidP="00BF5F27">
      <w:pPr>
        <w:numPr>
          <w:ilvl w:val="1"/>
          <w:numId w:val="24"/>
        </w:numPr>
        <w:spacing w:after="0" w:line="240" w:lineRule="auto"/>
        <w:ind w:left="1800"/>
        <w:jc w:val="both"/>
        <w:rPr>
          <w:rFonts w:ascii="Times" w:eastAsia="Malgun Gothic" w:hAnsi="Times" w:cs="Times"/>
          <w:szCs w:val="20"/>
        </w:rPr>
      </w:pPr>
      <w:r w:rsidRPr="00BF5F27">
        <w:rPr>
          <w:rFonts w:ascii="Times" w:eastAsia="Malgun Gothic" w:hAnsi="Times" w:cs="Times"/>
          <w:szCs w:val="20"/>
        </w:rPr>
        <w:t>FFS: UE capability signaling discussion</w:t>
      </w:r>
    </w:p>
    <w:p w14:paraId="42324FB7" w14:textId="77777777" w:rsidR="00BF5F27" w:rsidRPr="004860FA" w:rsidRDefault="00BF5F27" w:rsidP="00BF5F27">
      <w:pPr>
        <w:numPr>
          <w:ilvl w:val="1"/>
          <w:numId w:val="24"/>
        </w:numPr>
        <w:spacing w:after="0" w:line="240" w:lineRule="auto"/>
        <w:ind w:left="1800"/>
        <w:jc w:val="both"/>
        <w:rPr>
          <w:rFonts w:ascii="Times" w:eastAsia="Malgun Gothic" w:hAnsi="Times" w:cs="Times"/>
          <w:szCs w:val="20"/>
        </w:rPr>
      </w:pPr>
      <w:r w:rsidRPr="004860FA">
        <w:rPr>
          <w:rFonts w:ascii="Times" w:eastAsia="Malgun Gothic" w:hAnsi="Times" w:cs="Times"/>
          <w:szCs w:val="20"/>
        </w:rPr>
        <w:t>Note: capability-1 UE can be configured with RRC parameter “</w:t>
      </w:r>
      <w:proofErr w:type="spellStart"/>
      <w:r w:rsidRPr="004860FA">
        <w:rPr>
          <w:rFonts w:ascii="Times" w:eastAsia="Malgun Gothic" w:hAnsi="Times" w:cs="Times"/>
          <w:szCs w:val="20"/>
        </w:rPr>
        <w:t>ULFPTx</w:t>
      </w:r>
      <w:proofErr w:type="spellEnd"/>
      <w:r w:rsidRPr="004860FA">
        <w:rPr>
          <w:rFonts w:ascii="Times" w:eastAsia="Malgun Gothic" w:hAnsi="Times" w:cs="Times"/>
          <w:szCs w:val="20"/>
        </w:rPr>
        <w:t>” to deliver UL full power has been agreed, exact parameter name is up to RAN2</w:t>
      </w:r>
    </w:p>
    <w:p w14:paraId="1F28F14E" w14:textId="77777777" w:rsidR="00BF5F27" w:rsidRPr="004860FA" w:rsidRDefault="00BF5F27" w:rsidP="002E5BB9">
      <w:pPr>
        <w:numPr>
          <w:ilvl w:val="0"/>
          <w:numId w:val="24"/>
        </w:numPr>
        <w:spacing w:line="240" w:lineRule="auto"/>
        <w:ind w:left="1080"/>
        <w:jc w:val="both"/>
        <w:rPr>
          <w:rFonts w:ascii="Times" w:eastAsia="Malgun Gothic" w:hAnsi="Times" w:cs="Times"/>
          <w:szCs w:val="20"/>
        </w:rPr>
      </w:pPr>
      <w:r w:rsidRPr="004860FA">
        <w:rPr>
          <w:rFonts w:ascii="Times" w:eastAsia="Malgun Gothic" w:hAnsi="Times" w:cs="Times"/>
          <w:szCs w:val="20"/>
        </w:rPr>
        <w:t>If gNB does not configure UE for Rel-16 full power UL transmission, Rel-16 UEs operate in Rel-15 behavior</w:t>
      </w:r>
    </w:p>
    <w:p w14:paraId="3B309134" w14:textId="5D6496AA" w:rsidR="00960F37" w:rsidRDefault="00960F37" w:rsidP="005B31BF">
      <w:pPr>
        <w:rPr>
          <w:szCs w:val="20"/>
          <w:lang w:val="en-GB" w:eastAsia="zh-CN"/>
        </w:rPr>
      </w:pPr>
      <w:r>
        <w:rPr>
          <w:szCs w:val="20"/>
          <w:lang w:val="en-GB" w:eastAsia="zh-CN"/>
        </w:rPr>
        <w:t>The need for different numbers of ports in SRS resources was for Mode 2, since the UE can virtualize Tx chains in Mode 2, which reduces the number of SRS ports.  Mode 1 was not designed to support virtualizing SRS ports for full power operation, nor was Rel-15.  Consequently, in RAN#9</w:t>
      </w:r>
      <w:r w:rsidR="001B3A81">
        <w:rPr>
          <w:szCs w:val="20"/>
          <w:lang w:val="en-GB" w:eastAsia="zh-CN"/>
        </w:rPr>
        <w:t>7</w:t>
      </w:r>
      <w:r>
        <w:rPr>
          <w:szCs w:val="20"/>
          <w:lang w:val="en-GB" w:eastAsia="zh-CN"/>
        </w:rPr>
        <w:t xml:space="preserve">, </w:t>
      </w:r>
      <w:r w:rsidR="001B3A81">
        <w:rPr>
          <w:szCs w:val="20"/>
          <w:lang w:val="en-GB" w:eastAsia="zh-CN"/>
        </w:rPr>
        <w:t>Mode 1 was defined for a same number of SRS ports, while Mode 2 was defined for a different number of SRS ports:</w:t>
      </w:r>
    </w:p>
    <w:p w14:paraId="6335F3CA" w14:textId="77777777" w:rsidR="001B3A81" w:rsidRPr="004860FA" w:rsidRDefault="001B3A81" w:rsidP="001B3A81">
      <w:pPr>
        <w:pStyle w:val="ListParagraph"/>
        <w:numPr>
          <w:ilvl w:val="0"/>
          <w:numId w:val="14"/>
        </w:numPr>
        <w:spacing w:after="0" w:line="240" w:lineRule="auto"/>
        <w:contextualSpacing w:val="0"/>
      </w:pPr>
      <w:r w:rsidRPr="004860FA">
        <w:t>Mode 1: The UE can be configured with one or more SRS resources with same number of SRS ports (according to Rel-15)</w:t>
      </w:r>
      <w:r w:rsidRPr="004860FA">
        <w:rPr>
          <w:rFonts w:eastAsia="Malgun Gothic" w:hint="eastAsia"/>
        </w:rPr>
        <w:t xml:space="preserve"> within a</w:t>
      </w:r>
      <w:r w:rsidRPr="004860FA">
        <w:rPr>
          <w:rFonts w:eastAsia="Malgun Gothic"/>
        </w:rPr>
        <w:t>n</w:t>
      </w:r>
      <w:r w:rsidRPr="004860FA">
        <w:rPr>
          <w:rFonts w:eastAsia="Malgun Gothic" w:hint="eastAsia"/>
        </w:rPr>
        <w:t xml:space="preserve"> SRS resource set which </w:t>
      </w:r>
      <w:r w:rsidRPr="004860FA">
        <w:rPr>
          <w:rFonts w:eastAsia="Malgun Gothic" w:hint="eastAsia"/>
          <w:i/>
        </w:rPr>
        <w:t>usage</w:t>
      </w:r>
      <w:r w:rsidRPr="004860FA">
        <w:rPr>
          <w:rFonts w:eastAsia="Malgun Gothic" w:hint="eastAsia"/>
        </w:rPr>
        <w:t xml:space="preserve"> is set to </w:t>
      </w:r>
      <w:r w:rsidRPr="004860FA">
        <w:rPr>
          <w:rFonts w:eastAsia="Malgun Gothic"/>
        </w:rPr>
        <w:t>‘</w:t>
      </w:r>
      <w:r w:rsidRPr="004860FA">
        <w:rPr>
          <w:rFonts w:eastAsia="Malgun Gothic" w:hint="eastAsia"/>
        </w:rPr>
        <w:t>codebook</w:t>
      </w:r>
      <w:r w:rsidRPr="004860FA">
        <w:rPr>
          <w:rFonts w:eastAsia="Malgun Gothic"/>
        </w:rPr>
        <w:t>’</w:t>
      </w:r>
    </w:p>
    <w:p w14:paraId="3B7FA72D" w14:textId="77777777" w:rsidR="001B3A81" w:rsidRPr="004860FA" w:rsidRDefault="001B3A81" w:rsidP="001B3A81">
      <w:pPr>
        <w:pStyle w:val="ListParagraph"/>
        <w:numPr>
          <w:ilvl w:val="0"/>
          <w:numId w:val="14"/>
        </w:numPr>
        <w:spacing w:after="160" w:line="240" w:lineRule="auto"/>
        <w:ind w:left="763"/>
        <w:contextualSpacing w:val="0"/>
      </w:pPr>
      <w:r w:rsidRPr="004860FA">
        <w:t>Mode 2: The UE can be configured with one SRS resource or multiple SRS resources with different number of SRS ports</w:t>
      </w:r>
      <w:r w:rsidRPr="004860FA">
        <w:rPr>
          <w:rFonts w:eastAsia="Malgun Gothic" w:hint="eastAsia"/>
        </w:rPr>
        <w:t xml:space="preserve"> within a SRS resource set which </w:t>
      </w:r>
      <w:r w:rsidRPr="004860FA">
        <w:rPr>
          <w:rFonts w:eastAsia="Malgun Gothic" w:hint="eastAsia"/>
          <w:i/>
        </w:rPr>
        <w:t>usage</w:t>
      </w:r>
      <w:r w:rsidRPr="004860FA">
        <w:rPr>
          <w:rFonts w:eastAsia="Malgun Gothic" w:hint="eastAsia"/>
        </w:rPr>
        <w:t xml:space="preserve"> is set to </w:t>
      </w:r>
      <w:r w:rsidRPr="004860FA">
        <w:rPr>
          <w:rFonts w:eastAsia="Malgun Gothic"/>
        </w:rPr>
        <w:t>‘</w:t>
      </w:r>
      <w:r w:rsidRPr="004860FA">
        <w:rPr>
          <w:rFonts w:eastAsia="Malgun Gothic" w:hint="eastAsia"/>
        </w:rPr>
        <w:t>codebook</w:t>
      </w:r>
      <w:r w:rsidRPr="004860FA">
        <w:rPr>
          <w:rFonts w:eastAsia="Malgun Gothic"/>
        </w:rPr>
        <w:t>’</w:t>
      </w:r>
    </w:p>
    <w:p w14:paraId="307CBF9D" w14:textId="53E1BFF5" w:rsidR="00EE404E" w:rsidRDefault="00EE404E" w:rsidP="005B31BF">
      <w:pPr>
        <w:rPr>
          <w:szCs w:val="20"/>
          <w:lang w:val="en-GB" w:eastAsia="zh-CN"/>
        </w:rPr>
      </w:pPr>
      <w:r w:rsidRPr="005A2DBD">
        <w:rPr>
          <w:szCs w:val="20"/>
          <w:lang w:val="en-GB" w:eastAsia="zh-CN"/>
        </w:rPr>
        <w:lastRenderedPageBreak/>
        <w:t>The present text in 38.214 subclause 6.1.1.1 describes the behaviour of Mode 2</w:t>
      </w:r>
      <w:r w:rsidR="00A15E03" w:rsidRPr="005A2DBD">
        <w:rPr>
          <w:szCs w:val="20"/>
          <w:lang w:val="en-GB" w:eastAsia="zh-CN"/>
        </w:rPr>
        <w:t xml:space="preserve"> where SRS resources can have different numbers of SRS ports in an SRS resource set, but this conflicts with the text from Rel-15 immediately above: ‘the UE shall expect that higher layer parameters </w:t>
      </w:r>
      <w:proofErr w:type="spellStart"/>
      <w:r w:rsidR="00A15E03" w:rsidRPr="00383106">
        <w:rPr>
          <w:i/>
          <w:iCs/>
          <w:szCs w:val="20"/>
          <w:lang w:val="en-GB" w:eastAsia="zh-CN"/>
        </w:rPr>
        <w:t>nrofSRS</w:t>
      </w:r>
      <w:proofErr w:type="spellEnd"/>
      <w:r w:rsidR="00A15E03" w:rsidRPr="00383106">
        <w:rPr>
          <w:i/>
          <w:iCs/>
          <w:szCs w:val="20"/>
          <w:lang w:val="en-GB" w:eastAsia="zh-CN"/>
        </w:rPr>
        <w:t>-Ports</w:t>
      </w:r>
      <w:r w:rsidR="00A15E03" w:rsidRPr="005A2DBD">
        <w:rPr>
          <w:szCs w:val="20"/>
          <w:lang w:val="en-GB" w:eastAsia="zh-CN"/>
        </w:rPr>
        <w:t xml:space="preserve"> in </w:t>
      </w:r>
      <w:r w:rsidR="00A15E03" w:rsidRPr="00383106">
        <w:rPr>
          <w:i/>
          <w:iCs/>
          <w:szCs w:val="20"/>
          <w:lang w:val="en-GB" w:eastAsia="zh-CN"/>
        </w:rPr>
        <w:t>SRS-Resource</w:t>
      </w:r>
      <w:r w:rsidR="00A15E03" w:rsidRPr="005A2DBD">
        <w:rPr>
          <w:szCs w:val="20"/>
          <w:lang w:val="en-GB" w:eastAsia="zh-CN"/>
        </w:rPr>
        <w:t xml:space="preserve"> in </w:t>
      </w:r>
      <w:r w:rsidR="00A15E03" w:rsidRPr="00383106">
        <w:rPr>
          <w:i/>
          <w:iCs/>
          <w:szCs w:val="20"/>
          <w:lang w:val="en-GB" w:eastAsia="zh-CN"/>
        </w:rPr>
        <w:t>SRS-</w:t>
      </w:r>
      <w:proofErr w:type="spellStart"/>
      <w:r w:rsidR="00A15E03" w:rsidRPr="00383106">
        <w:rPr>
          <w:i/>
          <w:iCs/>
          <w:szCs w:val="20"/>
          <w:lang w:val="en-GB" w:eastAsia="zh-CN"/>
        </w:rPr>
        <w:t>ResourceSet</w:t>
      </w:r>
      <w:proofErr w:type="spellEnd"/>
      <w:r w:rsidR="00A15E03" w:rsidRPr="005A2DBD">
        <w:rPr>
          <w:szCs w:val="20"/>
          <w:lang w:val="en-GB" w:eastAsia="zh-CN"/>
        </w:rPr>
        <w:t xml:space="preserve"> shall be configured with the same value for all these SRS resources’.  Since Mode 1 has the same constraint as Rel-15 that the number of ports in the SRS resources in a set must all be the same, it is not necessary to separately describe Mode 1 in this subclause.  Therefore, we suggest to add an exception to the Rel-15 portion of the text for Mode 2 to allow different numbers of SRS ports, and delete the redundant text describing Mode 1.  This is shown in the TP#3 below.</w:t>
      </w:r>
    </w:p>
    <w:p w14:paraId="7BBC10D8" w14:textId="77777777" w:rsidR="00973E6C" w:rsidRDefault="00973E6C" w:rsidP="00973E6C">
      <w:pPr>
        <w:spacing w:after="0"/>
        <w:rPr>
          <w:rFonts w:eastAsiaTheme="minorEastAsia" w:cstheme="minorHAnsi"/>
          <w:szCs w:val="20"/>
          <w:lang w:val="en-AU" w:eastAsia="zh-CN"/>
        </w:rPr>
      </w:pPr>
      <w:r w:rsidRPr="00BC2BCD">
        <w:rPr>
          <w:rFonts w:eastAsiaTheme="minorEastAsia" w:cstheme="minorHAnsi"/>
          <w:b/>
          <w:bCs/>
          <w:szCs w:val="20"/>
          <w:lang w:val="en-AU" w:eastAsia="zh-CN"/>
        </w:rPr>
        <w:t>Observations</w:t>
      </w:r>
      <w:r>
        <w:rPr>
          <w:rFonts w:eastAsiaTheme="minorEastAsia" w:cstheme="minorHAnsi"/>
          <w:szCs w:val="20"/>
          <w:lang w:val="en-AU" w:eastAsia="zh-CN"/>
        </w:rPr>
        <w:t>:</w:t>
      </w:r>
    </w:p>
    <w:p w14:paraId="60953E16" w14:textId="57F5F119" w:rsidR="00973E6C" w:rsidRDefault="00960F37" w:rsidP="00973E6C">
      <w:pPr>
        <w:pStyle w:val="ListParagraph"/>
        <w:numPr>
          <w:ilvl w:val="0"/>
          <w:numId w:val="32"/>
        </w:numPr>
        <w:rPr>
          <w:rFonts w:cstheme="minorHAnsi"/>
          <w:szCs w:val="20"/>
          <w:lang w:val="en-AU" w:eastAsia="zh-CN"/>
        </w:rPr>
      </w:pPr>
      <w:r>
        <w:rPr>
          <w:rFonts w:cstheme="minorHAnsi"/>
          <w:szCs w:val="20"/>
          <w:lang w:val="en-AU" w:eastAsia="zh-CN"/>
        </w:rPr>
        <w:t xml:space="preserve">Support for different numbers of ports for SRS resources in an SRS resource set was added to support Mode </w:t>
      </w:r>
      <w:r w:rsidR="001B3A81">
        <w:rPr>
          <w:rFonts w:cstheme="minorHAnsi"/>
          <w:szCs w:val="20"/>
          <w:lang w:val="en-AU" w:eastAsia="zh-CN"/>
        </w:rPr>
        <w:t>2, and is not supported for Mode 1 or Rel-15.</w:t>
      </w:r>
    </w:p>
    <w:p w14:paraId="112F41E9" w14:textId="52B46C17" w:rsidR="001B3A81" w:rsidRPr="00BC2BCD" w:rsidRDefault="001B3A81" w:rsidP="00973E6C">
      <w:pPr>
        <w:pStyle w:val="ListParagraph"/>
        <w:numPr>
          <w:ilvl w:val="0"/>
          <w:numId w:val="32"/>
        </w:numPr>
        <w:rPr>
          <w:rFonts w:cstheme="minorHAnsi"/>
          <w:szCs w:val="20"/>
          <w:lang w:val="en-AU" w:eastAsia="zh-CN"/>
        </w:rPr>
      </w:pPr>
      <w:r>
        <w:rPr>
          <w:rFonts w:cstheme="minorHAnsi"/>
          <w:szCs w:val="20"/>
          <w:lang w:val="en-AU" w:eastAsia="zh-CN"/>
        </w:rPr>
        <w:t>38.214 presently has contradictory text precluding the use of different numbers of SRS ports in an SRS resource set but allowing it for Mode 2 operation.</w:t>
      </w:r>
    </w:p>
    <w:p w14:paraId="587BB7BE" w14:textId="03BE329E" w:rsidR="00973E6C" w:rsidRDefault="00973E6C" w:rsidP="00973E6C">
      <w:pPr>
        <w:spacing w:after="0"/>
        <w:rPr>
          <w:rFonts w:cstheme="minorHAnsi"/>
          <w:szCs w:val="20"/>
          <w:lang w:val="en-AU" w:eastAsia="zh-CN"/>
        </w:rPr>
      </w:pPr>
      <w:r w:rsidRPr="00CA0310">
        <w:rPr>
          <w:rFonts w:cstheme="minorHAnsi"/>
          <w:b/>
          <w:bCs/>
          <w:szCs w:val="20"/>
          <w:lang w:val="en-AU" w:eastAsia="zh-CN"/>
        </w:rPr>
        <w:t>Proposal</w:t>
      </w:r>
      <w:r w:rsidR="00396D98">
        <w:rPr>
          <w:rFonts w:cstheme="minorHAnsi"/>
          <w:b/>
          <w:bCs/>
          <w:szCs w:val="20"/>
          <w:lang w:val="en-AU" w:eastAsia="zh-CN"/>
        </w:rPr>
        <w:t xml:space="preserve"> 3</w:t>
      </w:r>
      <w:r>
        <w:rPr>
          <w:rFonts w:cstheme="minorHAnsi"/>
          <w:szCs w:val="20"/>
          <w:lang w:val="en-AU" w:eastAsia="zh-CN"/>
        </w:rPr>
        <w:t>:</w:t>
      </w:r>
    </w:p>
    <w:p w14:paraId="1D44E77E" w14:textId="5939927B" w:rsidR="00973E6C" w:rsidRDefault="001B3A81" w:rsidP="00973E6C">
      <w:pPr>
        <w:pStyle w:val="ListParagraph"/>
        <w:numPr>
          <w:ilvl w:val="0"/>
          <w:numId w:val="32"/>
        </w:numPr>
        <w:rPr>
          <w:rFonts w:cstheme="minorHAnsi"/>
          <w:szCs w:val="20"/>
          <w:lang w:val="en-AU" w:eastAsia="zh-CN"/>
        </w:rPr>
      </w:pPr>
      <w:r>
        <w:rPr>
          <w:rFonts w:cstheme="minorHAnsi"/>
          <w:szCs w:val="20"/>
          <w:lang w:val="en-AU" w:eastAsia="zh-CN"/>
        </w:rPr>
        <w:t>Introduce a distinction between Mode 2 full power operation and when Mode 2 is not used to remove the contradiction on the use of different numbers of SRS ports in an SRS resource set</w:t>
      </w:r>
      <w:r w:rsidR="00B10F1F">
        <w:rPr>
          <w:rFonts w:cstheme="minorHAnsi"/>
          <w:szCs w:val="20"/>
          <w:lang w:val="en-AU" w:eastAsia="zh-CN"/>
        </w:rPr>
        <w:t xml:space="preserve"> in 38.214 according to TP#3.</w:t>
      </w:r>
    </w:p>
    <w:p w14:paraId="2A9C7E60" w14:textId="72B8D8F8" w:rsidR="00F213F9" w:rsidRDefault="00F213F9" w:rsidP="00F213F9">
      <w:pPr>
        <w:keepNext/>
        <w:spacing w:before="240"/>
        <w:rPr>
          <w:lang w:val="en-AU" w:eastAsia="zh-CN"/>
        </w:rPr>
      </w:pPr>
      <w:r>
        <w:rPr>
          <w:lang w:val="en-AU" w:eastAsia="zh-CN"/>
        </w:rPr>
        <w:t>-------------------------------------------------Start of TP#3 to 38.214</w:t>
      </w:r>
      <w:r w:rsidR="006D0DB3">
        <w:rPr>
          <w:lang w:val="en-AU" w:eastAsia="zh-CN"/>
        </w:rPr>
        <w:t xml:space="preserve"> </w:t>
      </w:r>
      <w:r w:rsidR="006D0DB3">
        <w:rPr>
          <w:lang w:val="en-AU" w:eastAsia="zh-CN"/>
        </w:rPr>
        <w:fldChar w:fldCharType="begin"/>
      </w:r>
      <w:r w:rsidR="006D0DB3">
        <w:rPr>
          <w:lang w:val="en-AU" w:eastAsia="zh-CN"/>
        </w:rPr>
        <w:instrText xml:space="preserve"> REF _Ref32489649 \r \h </w:instrText>
      </w:r>
      <w:r w:rsidR="006D0DB3">
        <w:rPr>
          <w:lang w:val="en-AU" w:eastAsia="zh-CN"/>
        </w:rPr>
      </w:r>
      <w:r w:rsidR="006D0DB3">
        <w:rPr>
          <w:lang w:val="en-AU" w:eastAsia="zh-CN"/>
        </w:rPr>
        <w:fldChar w:fldCharType="separate"/>
      </w:r>
      <w:r w:rsidR="006D0DB3">
        <w:rPr>
          <w:lang w:val="en-AU" w:eastAsia="zh-CN"/>
        </w:rPr>
        <w:t>[3]</w:t>
      </w:r>
      <w:r w:rsidR="006D0DB3">
        <w:rPr>
          <w:lang w:val="en-AU" w:eastAsia="zh-CN"/>
        </w:rPr>
        <w:fldChar w:fldCharType="end"/>
      </w:r>
      <w:r>
        <w:rPr>
          <w:lang w:val="en-AU" w:eastAsia="zh-CN"/>
        </w:rPr>
        <w:t>-------------------------------------------------------</w:t>
      </w:r>
    </w:p>
    <w:p w14:paraId="0708651B" w14:textId="77777777" w:rsidR="005F6A5B" w:rsidRPr="00224AD2" w:rsidRDefault="005F6A5B" w:rsidP="005F6A5B">
      <w:pPr>
        <w:keepNext/>
        <w:keepLines/>
        <w:spacing w:before="120" w:after="180" w:line="240" w:lineRule="auto"/>
        <w:outlineLvl w:val="3"/>
        <w:rPr>
          <w:rFonts w:ascii="Arial" w:eastAsia="Times New Roman" w:hAnsi="Arial" w:cs="Times New Roman"/>
          <w:color w:val="000000"/>
          <w:sz w:val="24"/>
          <w:szCs w:val="20"/>
          <w:lang w:val="x-none"/>
        </w:rPr>
      </w:pPr>
      <w:r w:rsidRPr="00224AD2">
        <w:rPr>
          <w:rFonts w:ascii="Arial" w:eastAsia="Times New Roman" w:hAnsi="Arial" w:cs="Times New Roman"/>
          <w:color w:val="000000"/>
          <w:sz w:val="24"/>
          <w:szCs w:val="20"/>
          <w:lang w:val="x-none"/>
        </w:rPr>
        <w:t>6.1.1.1</w:t>
      </w:r>
      <w:r w:rsidRPr="00224AD2">
        <w:rPr>
          <w:rFonts w:ascii="Arial" w:eastAsia="Times New Roman" w:hAnsi="Arial" w:cs="Times New Roman"/>
          <w:color w:val="000000"/>
          <w:sz w:val="24"/>
          <w:szCs w:val="20"/>
          <w:lang w:val="x-none"/>
        </w:rPr>
        <w:tab/>
        <w:t>Codebook based UL transmission</w:t>
      </w:r>
    </w:p>
    <w:p w14:paraId="45A248C2" w14:textId="77777777" w:rsidR="00F213F9" w:rsidRPr="00667DC2" w:rsidRDefault="00F213F9" w:rsidP="00F213F9">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25C4192F" w14:textId="77777777" w:rsidR="005F6A5B" w:rsidRPr="00224AD2" w:rsidRDefault="005F6A5B" w:rsidP="005F6A5B">
      <w:pPr>
        <w:spacing w:after="180" w:line="240" w:lineRule="auto"/>
        <w:rPr>
          <w:rFonts w:eastAsia="Times New Roman" w:cs="Times New Roman"/>
          <w:color w:val="000000"/>
          <w:szCs w:val="20"/>
          <w:lang w:val="en-GB"/>
        </w:rPr>
      </w:pPr>
      <w:r w:rsidRPr="00224AD2">
        <w:rPr>
          <w:rFonts w:eastAsia="Times New Roman" w:cs="Times New Roman"/>
          <w:szCs w:val="20"/>
          <w:lang w:val="en-GB"/>
        </w:rPr>
        <w:t>The DM-RS</w:t>
      </w:r>
      <w:r w:rsidRPr="00224AD2">
        <w:rPr>
          <w:rFonts w:eastAsia="Malgun Gothic" w:cs="Times New Roman"/>
          <w:szCs w:val="20"/>
          <w:lang w:val="en-GB" w:eastAsia="zh-CN"/>
        </w:rPr>
        <w:t xml:space="preserve"> antenna ports </w:t>
      </w:r>
      <w:r w:rsidRPr="00224AD2">
        <w:rPr>
          <w:rFonts w:eastAsia="Times New Roman" w:cs="Times New Roman"/>
          <w:noProof/>
          <w:position w:val="-12"/>
          <w:szCs w:val="20"/>
          <w:lang w:eastAsia="zh-CN"/>
        </w:rPr>
        <w:drawing>
          <wp:inline distT="0" distB="0" distL="0" distR="0" wp14:anchorId="1B7579A0" wp14:editId="04C79F7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224AD2">
        <w:rPr>
          <w:rFonts w:eastAsia="Malgun Gothic" w:cs="Times New Roman"/>
          <w:szCs w:val="20"/>
          <w:lang w:val="en-GB"/>
        </w:rPr>
        <w:t xml:space="preserve"> in </w:t>
      </w:r>
      <w:r w:rsidRPr="00224AD2">
        <w:rPr>
          <w:rFonts w:eastAsia="Times New Roman" w:cs="Times New Roman"/>
          <w:szCs w:val="20"/>
          <w:lang w:val="en-GB"/>
        </w:rPr>
        <w:t xml:space="preserve">Clause </w:t>
      </w:r>
      <w:r w:rsidRPr="00224AD2">
        <w:rPr>
          <w:rFonts w:eastAsia="Times New Roman" w:cs="Times New Roman"/>
          <w:szCs w:val="20"/>
          <w:lang w:val="en-GB" w:eastAsia="zh-CN"/>
        </w:rPr>
        <w:t>6.4.1.1.3</w:t>
      </w:r>
      <w:r w:rsidRPr="00224AD2">
        <w:rPr>
          <w:rFonts w:eastAsia="Times New Roman" w:cs="Times New Roman"/>
          <w:szCs w:val="20"/>
          <w:lang w:val="en-GB"/>
        </w:rPr>
        <w:t xml:space="preserve"> of [</w:t>
      </w:r>
      <w:r w:rsidRPr="00224AD2">
        <w:rPr>
          <w:rFonts w:eastAsia="Times New Roman" w:cs="Times New Roman"/>
          <w:szCs w:val="20"/>
          <w:lang w:val="en-GB" w:eastAsia="zh-CN"/>
        </w:rPr>
        <w:t>4, TS38.211</w:t>
      </w:r>
      <w:r w:rsidRPr="00224AD2">
        <w:rPr>
          <w:rFonts w:eastAsia="Times New Roman" w:cs="Times New Roman"/>
          <w:szCs w:val="20"/>
          <w:lang w:val="en-GB"/>
        </w:rPr>
        <w:t xml:space="preserve">] </w:t>
      </w:r>
      <w:r w:rsidRPr="00224AD2">
        <w:rPr>
          <w:rFonts w:eastAsia="Malgun Gothic" w:cs="Times New Roman"/>
          <w:szCs w:val="20"/>
          <w:lang w:val="en-GB"/>
        </w:rPr>
        <w:t xml:space="preserve">are determined according to the ordering of DM-RS port(s) given by </w:t>
      </w:r>
      <w:r w:rsidRPr="00224AD2">
        <w:rPr>
          <w:rFonts w:eastAsia="Times New Roman" w:cs="Times New Roman"/>
          <w:szCs w:val="20"/>
          <w:lang w:val="en-GB" w:eastAsia="zh-CN"/>
        </w:rPr>
        <w:t>Tables 7.3.1.1.2</w:t>
      </w:r>
      <w:r w:rsidRPr="00224AD2">
        <w:rPr>
          <w:rFonts w:eastAsia="Times New Roman" w:cs="Times New Roman"/>
          <w:szCs w:val="20"/>
          <w:lang w:val="en-GB"/>
        </w:rPr>
        <w:t>-</w:t>
      </w:r>
      <w:r w:rsidRPr="00224AD2">
        <w:rPr>
          <w:rFonts w:eastAsia="Times New Roman" w:cs="Times New Roman"/>
          <w:szCs w:val="20"/>
          <w:lang w:val="en-GB" w:eastAsia="zh-CN"/>
        </w:rPr>
        <w:t>6 to 7.3.1.1.2-23 in Clause 7.3.1.1.2 of [5, TS 38.212].</w:t>
      </w:r>
    </w:p>
    <w:p w14:paraId="6F06F3FE" w14:textId="27C391D4" w:rsidR="005F6A5B" w:rsidRPr="00224AD2" w:rsidRDefault="005F6A5B" w:rsidP="005F6A5B">
      <w:pPr>
        <w:spacing w:after="180" w:line="240" w:lineRule="auto"/>
        <w:rPr>
          <w:rFonts w:eastAsia="Times New Roman" w:cs="Times New Roman"/>
          <w:color w:val="000000"/>
          <w:szCs w:val="20"/>
          <w:lang w:val="en-AU" w:eastAsia="x-none"/>
        </w:rPr>
      </w:pPr>
      <w:r w:rsidRPr="00F213F9">
        <w:rPr>
          <w:rFonts w:eastAsia="Times New Roman" w:cs="Times New Roman"/>
          <w:color w:val="FF0000"/>
          <w:szCs w:val="20"/>
          <w:u w:val="single"/>
          <w:lang w:val="en-AU" w:eastAsia="x-none"/>
        </w:rPr>
        <w:t xml:space="preserve">Except when </w:t>
      </w:r>
      <w:r w:rsidRPr="00F213F9">
        <w:rPr>
          <w:rFonts w:eastAsia="Times New Roman" w:cs="Times"/>
          <w:color w:val="FF0000"/>
          <w:szCs w:val="20"/>
          <w:u w:val="single"/>
          <w:lang w:val="en-GB"/>
        </w:rPr>
        <w:t xml:space="preserve">higher layer parameter </w:t>
      </w:r>
      <w:proofErr w:type="spellStart"/>
      <w:r w:rsidRPr="00F213F9">
        <w:rPr>
          <w:rFonts w:eastAsia="Times New Roman" w:cs="Times"/>
          <w:i/>
          <w:color w:val="FF0000"/>
          <w:szCs w:val="20"/>
          <w:u w:val="single"/>
          <w:lang w:val="en-GB"/>
        </w:rPr>
        <w:t>ULFPTxModes</w:t>
      </w:r>
      <w:proofErr w:type="spellEnd"/>
      <w:r w:rsidRPr="00F213F9">
        <w:rPr>
          <w:rFonts w:eastAsia="Times New Roman" w:cs="Times New Roman"/>
          <w:color w:val="FF0000"/>
          <w:szCs w:val="20"/>
          <w:u w:val="single"/>
          <w:lang w:val="en-AU" w:eastAsia="x-none"/>
        </w:rPr>
        <w:t xml:space="preserve"> is set to ‘Mode </w:t>
      </w:r>
      <w:r w:rsidR="00EE404E">
        <w:rPr>
          <w:rFonts w:eastAsia="Times New Roman" w:cs="Times New Roman"/>
          <w:color w:val="FF0000"/>
          <w:szCs w:val="20"/>
          <w:u w:val="single"/>
          <w:lang w:val="en-AU" w:eastAsia="x-none"/>
        </w:rPr>
        <w:t>2</w:t>
      </w:r>
      <w:r w:rsidRPr="00F213F9">
        <w:rPr>
          <w:rFonts w:eastAsia="Times New Roman" w:cs="Times New Roman"/>
          <w:color w:val="FF0000"/>
          <w:szCs w:val="20"/>
          <w:u w:val="single"/>
          <w:lang w:val="en-AU" w:eastAsia="x-none"/>
        </w:rPr>
        <w:t xml:space="preserve">’, </w:t>
      </w:r>
      <w:proofErr w:type="spellStart"/>
      <w:r w:rsidRPr="00F213F9">
        <w:rPr>
          <w:rFonts w:eastAsia="Times New Roman" w:cs="Times New Roman"/>
          <w:color w:val="FF0000"/>
          <w:szCs w:val="20"/>
          <w:u w:val="single"/>
          <w:lang w:val="en-AU" w:eastAsia="x-none"/>
        </w:rPr>
        <w:t>w</w:t>
      </w:r>
      <w:r w:rsidRPr="00F213F9">
        <w:rPr>
          <w:rFonts w:eastAsia="Times New Roman" w:cs="Times New Roman"/>
          <w:strike/>
          <w:color w:val="FF0000"/>
          <w:szCs w:val="20"/>
          <w:lang w:val="en-AU" w:eastAsia="x-none"/>
        </w:rPr>
        <w:t>W</w:t>
      </w:r>
      <w:r w:rsidRPr="00224AD2">
        <w:rPr>
          <w:rFonts w:eastAsia="Times New Roman" w:cs="Times New Roman"/>
          <w:color w:val="000000"/>
          <w:szCs w:val="20"/>
          <w:lang w:val="en-AU" w:eastAsia="x-none"/>
        </w:rPr>
        <w:t>hen</w:t>
      </w:r>
      <w:proofErr w:type="spellEnd"/>
      <w:r w:rsidRPr="00224AD2">
        <w:rPr>
          <w:rFonts w:eastAsia="Times New Roman" w:cs="Times New Roman"/>
          <w:color w:val="000000"/>
          <w:szCs w:val="20"/>
          <w:lang w:val="en-AU" w:eastAsia="x-none"/>
        </w:rPr>
        <w:t xml:space="preserve"> multiple SRS resources are configured by </w:t>
      </w:r>
      <w:r w:rsidRPr="00224AD2">
        <w:rPr>
          <w:rFonts w:eastAsia="Times New Roman" w:cs="Times New Roman"/>
          <w:i/>
          <w:color w:val="000000"/>
          <w:szCs w:val="20"/>
          <w:lang w:val="en-AU" w:eastAsia="x-none"/>
        </w:rPr>
        <w:t>SRS-</w:t>
      </w:r>
      <w:proofErr w:type="spellStart"/>
      <w:r w:rsidRPr="00224AD2">
        <w:rPr>
          <w:rFonts w:eastAsia="Times New Roman" w:cs="Times New Roman"/>
          <w:i/>
          <w:color w:val="000000"/>
          <w:szCs w:val="20"/>
          <w:lang w:val="en-AU" w:eastAsia="x-none"/>
        </w:rPr>
        <w:t>ResourceSet</w:t>
      </w:r>
      <w:proofErr w:type="spellEnd"/>
      <w:r w:rsidRPr="00224AD2">
        <w:rPr>
          <w:rFonts w:eastAsia="Times New Roman" w:cs="Times New Roman"/>
          <w:color w:val="000000"/>
          <w:szCs w:val="20"/>
          <w:lang w:val="en-AU" w:eastAsia="x-none"/>
        </w:rPr>
        <w:t xml:space="preserve"> with </w:t>
      </w:r>
      <w:r w:rsidRPr="00224AD2">
        <w:rPr>
          <w:rFonts w:eastAsia="Times New Roman" w:cs="Times New Roman"/>
          <w:i/>
          <w:color w:val="000000"/>
          <w:szCs w:val="20"/>
          <w:lang w:val="en-AU" w:eastAsia="x-none"/>
        </w:rPr>
        <w:t>usage</w:t>
      </w:r>
      <w:r w:rsidRPr="00224AD2">
        <w:rPr>
          <w:rFonts w:eastAsia="Times New Roman" w:cs="Times New Roman"/>
          <w:color w:val="000000"/>
          <w:szCs w:val="20"/>
          <w:lang w:val="en-AU" w:eastAsia="x-none"/>
        </w:rPr>
        <w:t xml:space="preserve"> set to 'codebook', the UE shall expect that higher layer parameters </w:t>
      </w:r>
      <w:proofErr w:type="spellStart"/>
      <w:r w:rsidRPr="00224AD2">
        <w:rPr>
          <w:rFonts w:eastAsia="Times New Roman" w:cs="Times New Roman"/>
          <w:i/>
          <w:szCs w:val="20"/>
          <w:lang w:val="en-GB"/>
        </w:rPr>
        <w:t>nrofSRS</w:t>
      </w:r>
      <w:proofErr w:type="spellEnd"/>
      <w:r w:rsidRPr="00224AD2">
        <w:rPr>
          <w:rFonts w:eastAsia="Times New Roman" w:cs="Times New Roman"/>
          <w:i/>
          <w:szCs w:val="20"/>
          <w:lang w:val="en-GB"/>
        </w:rPr>
        <w:t>-Ports</w:t>
      </w:r>
      <w:r w:rsidRPr="00224AD2">
        <w:rPr>
          <w:rFonts w:eastAsia="Times New Roman" w:cs="Times New Roman"/>
          <w:szCs w:val="20"/>
          <w:lang w:val="en-GB"/>
        </w:rPr>
        <w:t xml:space="preserve"> </w:t>
      </w:r>
      <w:r w:rsidRPr="00224AD2">
        <w:rPr>
          <w:rFonts w:eastAsia="Times New Roman" w:cs="Times New Roman"/>
          <w:color w:val="000000"/>
          <w:szCs w:val="20"/>
          <w:lang w:val="en-AU" w:eastAsia="x-none"/>
        </w:rPr>
        <w:t xml:space="preserve">in </w:t>
      </w:r>
      <w:r w:rsidRPr="00224AD2">
        <w:rPr>
          <w:rFonts w:eastAsia="Times New Roman" w:cs="Times New Roman"/>
          <w:i/>
          <w:color w:val="000000"/>
          <w:szCs w:val="20"/>
          <w:lang w:val="en-AU" w:eastAsia="x-none"/>
        </w:rPr>
        <w:t>SRS-Resource</w:t>
      </w:r>
      <w:r w:rsidRPr="00224AD2">
        <w:rPr>
          <w:rFonts w:eastAsia="Times New Roman" w:cs="Times New Roman"/>
          <w:color w:val="000000"/>
          <w:szCs w:val="20"/>
          <w:lang w:val="en-AU" w:eastAsia="x-none"/>
        </w:rPr>
        <w:t xml:space="preserve"> in </w:t>
      </w:r>
      <w:r w:rsidRPr="00224AD2">
        <w:rPr>
          <w:rFonts w:eastAsia="Times New Roman" w:cs="Times New Roman"/>
          <w:i/>
          <w:iCs/>
          <w:szCs w:val="20"/>
          <w:lang w:val="en-GB"/>
        </w:rPr>
        <w:t>SRS-</w:t>
      </w:r>
      <w:proofErr w:type="spellStart"/>
      <w:r w:rsidRPr="00224AD2">
        <w:rPr>
          <w:rFonts w:eastAsia="Times New Roman" w:cs="Times New Roman"/>
          <w:i/>
          <w:iCs/>
          <w:szCs w:val="20"/>
          <w:lang w:val="en-GB"/>
        </w:rPr>
        <w:t>ResourceSet</w:t>
      </w:r>
      <w:proofErr w:type="spellEnd"/>
      <w:r w:rsidRPr="00224AD2">
        <w:rPr>
          <w:rFonts w:eastAsia="Times New Roman" w:cs="Times New Roman"/>
          <w:i/>
          <w:color w:val="000000"/>
          <w:szCs w:val="20"/>
          <w:lang w:val="en-AU" w:eastAsia="x-none"/>
        </w:rPr>
        <w:t xml:space="preserve"> </w:t>
      </w:r>
      <w:r w:rsidRPr="00224AD2">
        <w:rPr>
          <w:rFonts w:eastAsia="Times New Roman" w:cs="Times New Roman"/>
          <w:color w:val="000000"/>
          <w:szCs w:val="20"/>
          <w:lang w:val="en-AU" w:eastAsia="x-none"/>
        </w:rPr>
        <w:t>shall be configured with the same value for all these SRS resources.</w:t>
      </w:r>
    </w:p>
    <w:p w14:paraId="78CB41E5" w14:textId="77777777" w:rsidR="005F6A5B" w:rsidRPr="00F213F9" w:rsidRDefault="005F6A5B" w:rsidP="005F6A5B">
      <w:pPr>
        <w:spacing w:after="180" w:line="240" w:lineRule="auto"/>
        <w:rPr>
          <w:rFonts w:eastAsia="Times New Roman" w:cs="Times"/>
          <w:strike/>
          <w:color w:val="FF0000"/>
          <w:szCs w:val="20"/>
          <w:lang w:val="en-GB"/>
        </w:rPr>
      </w:pPr>
      <w:r w:rsidRPr="00F213F9">
        <w:rPr>
          <w:rFonts w:eastAsia="Times New Roman" w:cs="Times New Roman"/>
          <w:color w:val="FF0000"/>
          <w:szCs w:val="20"/>
          <w:u w:val="single"/>
          <w:lang w:val="en-AU" w:eastAsia="x-none"/>
        </w:rPr>
        <w:t xml:space="preserve">When </w:t>
      </w:r>
      <w:r w:rsidRPr="00F213F9">
        <w:rPr>
          <w:rFonts w:eastAsia="Times New Roman" w:cs="Times"/>
          <w:color w:val="FF0000"/>
          <w:szCs w:val="20"/>
          <w:u w:val="single"/>
          <w:lang w:val="en-GB"/>
        </w:rPr>
        <w:t xml:space="preserve">higher layer parameter </w:t>
      </w:r>
      <w:proofErr w:type="spellStart"/>
      <w:r w:rsidRPr="00F213F9">
        <w:rPr>
          <w:rFonts w:eastAsia="Times New Roman" w:cs="Times"/>
          <w:i/>
          <w:color w:val="FF0000"/>
          <w:szCs w:val="20"/>
          <w:u w:val="single"/>
          <w:lang w:val="en-GB"/>
        </w:rPr>
        <w:t>ULFPTxModes</w:t>
      </w:r>
      <w:proofErr w:type="spellEnd"/>
      <w:r w:rsidRPr="00F213F9">
        <w:rPr>
          <w:rFonts w:eastAsia="Times New Roman" w:cs="Times New Roman"/>
          <w:color w:val="FF0000"/>
          <w:szCs w:val="20"/>
          <w:u w:val="single"/>
          <w:lang w:val="en-AU" w:eastAsia="x-none"/>
        </w:rPr>
        <w:t xml:space="preserve"> is set to ‘Mode 2’</w:t>
      </w:r>
      <w:r w:rsidRPr="00F213F9">
        <w:rPr>
          <w:rFonts w:eastAsia="Times New Roman" w:cs="Times"/>
          <w:strike/>
          <w:color w:val="FF0000"/>
          <w:szCs w:val="20"/>
          <w:lang w:val="en-GB"/>
        </w:rPr>
        <w:t xml:space="preserve">A UE can be configured to operate in either Mode 1 or Mode 2 upon reception of the higher layer parameter </w:t>
      </w:r>
      <w:proofErr w:type="spellStart"/>
      <w:r w:rsidRPr="00F213F9">
        <w:rPr>
          <w:rFonts w:eastAsia="Times New Roman" w:cs="Times"/>
          <w:i/>
          <w:strike/>
          <w:color w:val="FF0000"/>
          <w:szCs w:val="20"/>
          <w:lang w:val="en-GB"/>
        </w:rPr>
        <w:t>ULFPTxModes</w:t>
      </w:r>
      <w:proofErr w:type="spellEnd"/>
      <w:r w:rsidRPr="00F213F9">
        <w:rPr>
          <w:rFonts w:eastAsia="Times New Roman" w:cs="Times"/>
          <w:strike/>
          <w:color w:val="FF0000"/>
          <w:szCs w:val="20"/>
          <w:lang w:val="en-GB"/>
        </w:rPr>
        <w:t xml:space="preserve">. </w:t>
      </w:r>
    </w:p>
    <w:p w14:paraId="28ABDA51" w14:textId="77777777" w:rsidR="005F6A5B" w:rsidRPr="00F213F9" w:rsidRDefault="005F6A5B" w:rsidP="00F213F9">
      <w:pPr>
        <w:spacing w:after="180" w:line="240" w:lineRule="auto"/>
        <w:rPr>
          <w:rFonts w:eastAsia="Times New Roman" w:cs="Times New Roman"/>
          <w:strike/>
          <w:color w:val="FF0000"/>
          <w:szCs w:val="20"/>
          <w:lang w:val="x-none"/>
        </w:rPr>
      </w:pPr>
      <w:r w:rsidRPr="00F213F9">
        <w:rPr>
          <w:rFonts w:eastAsia="Times New Roman" w:cs="Times New Roman"/>
          <w:strike/>
          <w:color w:val="FF0000"/>
          <w:szCs w:val="20"/>
          <w:lang w:val="x-none"/>
        </w:rPr>
        <w:t>-</w:t>
      </w:r>
      <w:r w:rsidRPr="00F213F9">
        <w:rPr>
          <w:rFonts w:eastAsia="Times New Roman" w:cs="Times New Roman"/>
          <w:strike/>
          <w:color w:val="FF0000"/>
          <w:szCs w:val="20"/>
          <w:lang w:val="x-none"/>
        </w:rPr>
        <w:tab/>
        <w:t>For UL transmission Mode 1:</w:t>
      </w:r>
    </w:p>
    <w:p w14:paraId="63E30D18" w14:textId="77777777" w:rsidR="005F6A5B" w:rsidRPr="00F213F9" w:rsidRDefault="005F6A5B" w:rsidP="00F213F9">
      <w:pPr>
        <w:spacing w:after="180" w:line="240" w:lineRule="auto"/>
        <w:rPr>
          <w:rFonts w:eastAsia="Times New Roman" w:cs="Times New Roman"/>
          <w:strike/>
          <w:color w:val="FF0000"/>
          <w:szCs w:val="20"/>
          <w:lang w:val="x-none"/>
        </w:rPr>
      </w:pPr>
      <w:r w:rsidRPr="004860FA">
        <w:rPr>
          <w:rFonts w:eastAsia="Times New Roman" w:cs="Times New Roman"/>
          <w:strike/>
          <w:color w:val="FF0000"/>
          <w:szCs w:val="20"/>
        </w:rPr>
        <w:t>-</w:t>
      </w:r>
      <w:r w:rsidRPr="004860FA">
        <w:rPr>
          <w:rFonts w:eastAsia="Times New Roman" w:cs="Times New Roman"/>
          <w:strike/>
          <w:color w:val="FF0000"/>
          <w:szCs w:val="20"/>
        </w:rPr>
        <w:tab/>
        <w:t>the UE can be configured with</w:t>
      </w:r>
      <w:r w:rsidRPr="00F213F9">
        <w:rPr>
          <w:rFonts w:eastAsia="Times New Roman" w:cs="Times New Roman"/>
          <w:strike/>
          <w:color w:val="FF0000"/>
          <w:szCs w:val="20"/>
          <w:lang w:val="x-none"/>
        </w:rPr>
        <w:t xml:space="preserve"> one or two SRS resources with same number of SRS ports within an SRS resource set with </w:t>
      </w:r>
      <w:r w:rsidRPr="00F213F9">
        <w:rPr>
          <w:rFonts w:eastAsia="Times New Roman" w:cs="Times New Roman"/>
          <w:i/>
          <w:strike/>
          <w:color w:val="FF0000"/>
          <w:szCs w:val="20"/>
          <w:lang w:val="x-none"/>
        </w:rPr>
        <w:t>usage</w:t>
      </w:r>
      <w:r w:rsidRPr="00F213F9">
        <w:rPr>
          <w:rFonts w:eastAsia="Times New Roman" w:cs="Times New Roman"/>
          <w:strike/>
          <w:color w:val="FF0000"/>
          <w:szCs w:val="20"/>
          <w:lang w:val="x-none"/>
        </w:rPr>
        <w:t xml:space="preserve"> set to ‘codebook’.</w:t>
      </w:r>
    </w:p>
    <w:p w14:paraId="187A505A" w14:textId="77777777" w:rsidR="005F6A5B" w:rsidRPr="004860FA" w:rsidRDefault="005F6A5B" w:rsidP="00F213F9">
      <w:pPr>
        <w:spacing w:after="180" w:line="240" w:lineRule="auto"/>
        <w:rPr>
          <w:rFonts w:eastAsia="Times New Roman" w:cs="Times New Roman"/>
          <w:color w:val="000000"/>
          <w:szCs w:val="20"/>
        </w:rPr>
      </w:pPr>
      <w:r w:rsidRPr="004860FA">
        <w:rPr>
          <w:rFonts w:eastAsia="Times New Roman" w:cs="Times New Roman"/>
          <w:strike/>
          <w:color w:val="FF0000"/>
          <w:szCs w:val="20"/>
        </w:rPr>
        <w:t>-</w:t>
      </w:r>
      <w:r w:rsidRPr="004860FA">
        <w:rPr>
          <w:rFonts w:eastAsia="Times New Roman" w:cs="Times New Roman"/>
          <w:strike/>
          <w:color w:val="FF0000"/>
          <w:szCs w:val="20"/>
        </w:rPr>
        <w:tab/>
        <w:t>For UL transmission Mode 2</w:t>
      </w:r>
      <w:r w:rsidRPr="004860FA">
        <w:rPr>
          <w:rFonts w:eastAsia="Times New Roman" w:cs="Times New Roman"/>
          <w:color w:val="000000"/>
          <w:szCs w:val="20"/>
        </w:rPr>
        <w:t>:</w:t>
      </w:r>
    </w:p>
    <w:p w14:paraId="27693F20" w14:textId="77777777" w:rsidR="005F6A5B" w:rsidRPr="00224AD2" w:rsidRDefault="005F6A5B" w:rsidP="00F213F9">
      <w:pPr>
        <w:spacing w:after="180" w:line="240" w:lineRule="auto"/>
        <w:ind w:left="568" w:hanging="284"/>
        <w:rPr>
          <w:rFonts w:eastAsia="Times New Roman" w:cs="Times New Roman"/>
          <w:szCs w:val="20"/>
          <w:lang w:val="x-none"/>
        </w:rPr>
      </w:pPr>
      <w:r w:rsidRPr="00224AD2">
        <w:rPr>
          <w:rFonts w:eastAsia="Times New Roman" w:cs="Times New Roman"/>
          <w:szCs w:val="20"/>
          <w:lang w:val="x-none"/>
        </w:rPr>
        <w:t>-</w:t>
      </w:r>
      <w:r w:rsidRPr="00224AD2">
        <w:rPr>
          <w:rFonts w:eastAsia="Times New Roman" w:cs="Times New Roman"/>
          <w:szCs w:val="20"/>
          <w:lang w:val="x-none"/>
        </w:rPr>
        <w:tab/>
        <w:t xml:space="preserve">the UE can be </w:t>
      </w:r>
      <w:r w:rsidRPr="004860FA">
        <w:rPr>
          <w:rFonts w:eastAsia="Times New Roman" w:cs="Times New Roman"/>
          <w:color w:val="000000"/>
          <w:szCs w:val="20"/>
        </w:rPr>
        <w:t>configured</w:t>
      </w:r>
      <w:r w:rsidRPr="00224AD2">
        <w:rPr>
          <w:rFonts w:eastAsia="Times New Roman" w:cs="Times New Roman"/>
          <w:szCs w:val="20"/>
          <w:lang w:val="x-none"/>
        </w:rPr>
        <w:t xml:space="preserve"> with one SRS resource or multiple SRS resources with same or different number of SRS ports within an SRS resource set with </w:t>
      </w:r>
      <w:r w:rsidRPr="00224AD2">
        <w:rPr>
          <w:rFonts w:eastAsia="Times New Roman" w:cs="Times New Roman"/>
          <w:i/>
          <w:szCs w:val="20"/>
          <w:lang w:val="x-none"/>
        </w:rPr>
        <w:t>usage</w:t>
      </w:r>
      <w:r w:rsidRPr="00224AD2">
        <w:rPr>
          <w:rFonts w:eastAsia="Times New Roman" w:cs="Times New Roman"/>
          <w:szCs w:val="20"/>
          <w:lang w:val="x-none"/>
        </w:rPr>
        <w:t xml:space="preserve"> set to ‘</w:t>
      </w:r>
      <w:r w:rsidRPr="00F213F9">
        <w:rPr>
          <w:rFonts w:eastAsia="Times New Roman" w:cs="Times New Roman"/>
          <w:i/>
          <w:iCs/>
          <w:szCs w:val="20"/>
          <w:lang w:val="x-none"/>
        </w:rPr>
        <w:t>codebook</w:t>
      </w:r>
      <w:r w:rsidRPr="00224AD2">
        <w:rPr>
          <w:rFonts w:eastAsia="Times New Roman" w:cs="Times New Roman"/>
          <w:szCs w:val="20"/>
          <w:lang w:val="x-none"/>
        </w:rPr>
        <w:t>’.</w:t>
      </w:r>
    </w:p>
    <w:p w14:paraId="0BA76B78" w14:textId="77777777" w:rsidR="005F6A5B" w:rsidRPr="00224AD2" w:rsidRDefault="005F6A5B" w:rsidP="00F213F9">
      <w:pPr>
        <w:spacing w:after="180" w:line="240" w:lineRule="auto"/>
        <w:ind w:left="568" w:hanging="284"/>
        <w:rPr>
          <w:rFonts w:eastAsia="Times New Roman" w:cs="Times New Roman"/>
          <w:bCs/>
          <w:szCs w:val="20"/>
          <w:lang w:val="x-none"/>
        </w:rPr>
      </w:pPr>
      <w:r w:rsidRPr="00224AD2">
        <w:rPr>
          <w:rFonts w:eastAsia="Times New Roman" w:cs="Times New Roman"/>
          <w:bCs/>
          <w:szCs w:val="20"/>
          <w:lang w:val="x-none"/>
        </w:rPr>
        <w:t>-</w:t>
      </w:r>
      <w:r w:rsidRPr="00224AD2">
        <w:rPr>
          <w:rFonts w:eastAsia="Times New Roman" w:cs="Times New Roman"/>
          <w:bCs/>
          <w:szCs w:val="20"/>
          <w:lang w:val="x-none"/>
        </w:rPr>
        <w:tab/>
        <w:t>up to 2 different spatial relations (</w:t>
      </w:r>
      <w:proofErr w:type="spellStart"/>
      <w:r w:rsidRPr="00224AD2">
        <w:rPr>
          <w:rFonts w:eastAsia="Times New Roman" w:cs="Times New Roman"/>
          <w:bCs/>
          <w:i/>
          <w:szCs w:val="20"/>
          <w:lang w:val="x-none"/>
        </w:rPr>
        <w:t>maxNumberConfiguredSpatialRelations</w:t>
      </w:r>
      <w:proofErr w:type="spellEnd"/>
      <w:r w:rsidRPr="00224AD2">
        <w:rPr>
          <w:rFonts w:eastAsia="Times New Roman" w:cs="Times New Roman"/>
          <w:bCs/>
          <w:i/>
          <w:szCs w:val="20"/>
          <w:lang w:val="x-none"/>
        </w:rPr>
        <w:t>)</w:t>
      </w:r>
      <w:r w:rsidRPr="00224AD2">
        <w:rPr>
          <w:rFonts w:eastAsia="Times New Roman" w:cs="Times New Roman"/>
          <w:bCs/>
          <w:szCs w:val="20"/>
          <w:lang w:val="x-none"/>
        </w:rPr>
        <w:t xml:space="preserve"> can be configured for all SRS resources with usage set to ‘codebook’. </w:t>
      </w:r>
    </w:p>
    <w:p w14:paraId="428A10F7" w14:textId="1784902B" w:rsidR="0010750C" w:rsidRDefault="005F6A5B" w:rsidP="005F6A5B">
      <w:pPr>
        <w:rPr>
          <w:lang w:val="en-AU" w:eastAsia="zh-CN"/>
        </w:rPr>
      </w:pPr>
      <w:r w:rsidRPr="00224AD2">
        <w:rPr>
          <w:rFonts w:eastAsia="Times New Roman" w:cs="Times New Roman"/>
          <w:bCs/>
          <w:szCs w:val="20"/>
          <w:lang w:val="x-none"/>
        </w:rPr>
        <w:lastRenderedPageBreak/>
        <w:t>-</w:t>
      </w:r>
      <w:r w:rsidRPr="00224AD2">
        <w:rPr>
          <w:rFonts w:eastAsia="Times New Roman" w:cs="Times New Roman"/>
          <w:bCs/>
          <w:szCs w:val="20"/>
          <w:lang w:val="x-none"/>
        </w:rPr>
        <w:tab/>
        <w:t xml:space="preserve">a maximum of 4 SRS resources are supported </w:t>
      </w:r>
      <w:r w:rsidRPr="00F213F9">
        <w:rPr>
          <w:rFonts w:eastAsia="Times New Roman" w:cs="Times New Roman"/>
          <w:bCs/>
          <w:strike/>
          <w:color w:val="FF0000"/>
          <w:szCs w:val="20"/>
          <w:lang w:val="x-none"/>
        </w:rPr>
        <w:t xml:space="preserve">to </w:t>
      </w:r>
      <w:r w:rsidRPr="004860FA">
        <w:rPr>
          <w:rFonts w:eastAsia="Times New Roman" w:cs="Times New Roman"/>
          <w:bCs/>
          <w:color w:val="FF0000"/>
          <w:szCs w:val="20"/>
          <w:u w:val="single"/>
        </w:rPr>
        <w:t xml:space="preserve">in </w:t>
      </w:r>
      <w:r w:rsidRPr="00224AD2">
        <w:rPr>
          <w:rFonts w:eastAsia="Times New Roman" w:cs="Times New Roman"/>
          <w:bCs/>
          <w:szCs w:val="20"/>
          <w:lang w:val="x-none"/>
        </w:rPr>
        <w:t xml:space="preserve">an SRS resource set with </w:t>
      </w:r>
      <w:r w:rsidRPr="00224AD2">
        <w:rPr>
          <w:rFonts w:eastAsia="Times New Roman" w:cs="Times New Roman"/>
          <w:bCs/>
          <w:i/>
          <w:szCs w:val="20"/>
          <w:lang w:val="x-none"/>
        </w:rPr>
        <w:t>usage</w:t>
      </w:r>
      <w:r w:rsidRPr="00224AD2">
        <w:rPr>
          <w:rFonts w:eastAsia="Times New Roman" w:cs="Times New Roman"/>
          <w:bCs/>
          <w:szCs w:val="20"/>
          <w:lang w:val="x-none"/>
        </w:rPr>
        <w:t xml:space="preserve"> set to ‘codebook’</w:t>
      </w:r>
    </w:p>
    <w:p w14:paraId="461C1471" w14:textId="157761DF" w:rsidR="00EE404E" w:rsidRDefault="00EE404E" w:rsidP="00EE404E">
      <w:pPr>
        <w:keepNext/>
        <w:spacing w:before="240"/>
        <w:rPr>
          <w:lang w:val="en-AU" w:eastAsia="zh-CN"/>
        </w:rPr>
      </w:pPr>
      <w:r>
        <w:rPr>
          <w:lang w:val="en-AU" w:eastAsia="zh-CN"/>
        </w:rPr>
        <w:t>-------------------------------------------------------End of TP#3--------------------------------------------------------------------</w:t>
      </w:r>
    </w:p>
    <w:p w14:paraId="7D841FE2" w14:textId="77777777" w:rsidR="0010750C" w:rsidRPr="004F3DD4" w:rsidRDefault="0010750C" w:rsidP="004F3DD4">
      <w:pPr>
        <w:rPr>
          <w:lang w:val="en-AU" w:eastAsia="zh-CN"/>
        </w:rPr>
      </w:pPr>
    </w:p>
    <w:p w14:paraId="7BBE01FA" w14:textId="4D45A267" w:rsidR="00B54A80" w:rsidRDefault="00421455" w:rsidP="00E87F8D">
      <w:pPr>
        <w:pStyle w:val="Heading1"/>
        <w:rPr>
          <w:lang w:val="en-AU"/>
        </w:rPr>
      </w:pPr>
      <w:r>
        <w:rPr>
          <w:lang w:val="en-AU"/>
        </w:rPr>
        <w:t>Conclusion</w:t>
      </w:r>
    </w:p>
    <w:p w14:paraId="36AF6A57" w14:textId="77777777" w:rsidR="00396D98" w:rsidRDefault="00E87F8D" w:rsidP="00E87F8D">
      <w:pPr>
        <w:pStyle w:val="BodyText"/>
        <w:rPr>
          <w:szCs w:val="20"/>
          <w:lang w:val="en-AU"/>
        </w:rPr>
      </w:pPr>
      <w:r w:rsidRPr="0039322D">
        <w:rPr>
          <w:szCs w:val="20"/>
          <w:lang w:val="en-AU"/>
        </w:rPr>
        <w:t xml:space="preserve">This contribution </w:t>
      </w:r>
      <w:r w:rsidR="003F2608">
        <w:rPr>
          <w:szCs w:val="20"/>
          <w:lang w:val="en-AU"/>
        </w:rPr>
        <w:t xml:space="preserve">has </w:t>
      </w:r>
      <w:r w:rsidRPr="0039322D">
        <w:rPr>
          <w:szCs w:val="20"/>
          <w:lang w:val="en-AU"/>
        </w:rPr>
        <w:t>addresse</w:t>
      </w:r>
      <w:r w:rsidR="003F2608">
        <w:rPr>
          <w:szCs w:val="20"/>
          <w:lang w:val="en-AU"/>
        </w:rPr>
        <w:t>d</w:t>
      </w:r>
      <w:r w:rsidRPr="0039322D">
        <w:rPr>
          <w:szCs w:val="20"/>
          <w:lang w:val="en-AU"/>
        </w:rPr>
        <w:t xml:space="preserve"> a few corrections needed </w:t>
      </w:r>
      <w:r w:rsidR="002E5BB9">
        <w:rPr>
          <w:szCs w:val="20"/>
          <w:lang w:val="en-AU"/>
        </w:rPr>
        <w:t xml:space="preserve">for </w:t>
      </w:r>
      <w:r>
        <w:rPr>
          <w:szCs w:val="20"/>
          <w:lang w:val="en-AU"/>
        </w:rPr>
        <w:t xml:space="preserve">the newly specified full power operation from the </w:t>
      </w:r>
      <w:r w:rsidRPr="0039322D">
        <w:rPr>
          <w:szCs w:val="20"/>
          <w:lang w:val="en-AU"/>
        </w:rPr>
        <w:t>Rel-16 eMIMO work item</w:t>
      </w:r>
      <w:r>
        <w:rPr>
          <w:szCs w:val="20"/>
          <w:lang w:val="en-AU"/>
        </w:rPr>
        <w:t xml:space="preserve">.  Corrections </w:t>
      </w:r>
      <w:r w:rsidR="003F2608">
        <w:rPr>
          <w:szCs w:val="20"/>
          <w:lang w:val="en-AU"/>
        </w:rPr>
        <w:t xml:space="preserve">were </w:t>
      </w:r>
      <w:r w:rsidR="002E5BB9">
        <w:rPr>
          <w:szCs w:val="20"/>
          <w:lang w:val="en-AU"/>
        </w:rPr>
        <w:t xml:space="preserve">given </w:t>
      </w:r>
      <w:r>
        <w:rPr>
          <w:szCs w:val="20"/>
          <w:lang w:val="en-AU"/>
        </w:rPr>
        <w:t>for t</w:t>
      </w:r>
      <w:r w:rsidRPr="0039322D">
        <w:rPr>
          <w:szCs w:val="20"/>
          <w:lang w:val="en-AU"/>
        </w:rPr>
        <w:t xml:space="preserve">he calculation of DCI field size for Mode 2 with different size SRS resources, which codebook subsets </w:t>
      </w:r>
      <w:r w:rsidR="005E1E02">
        <w:rPr>
          <w:szCs w:val="20"/>
          <w:lang w:val="en-AU"/>
        </w:rPr>
        <w:t xml:space="preserve">is </w:t>
      </w:r>
      <w:r>
        <w:rPr>
          <w:szCs w:val="20"/>
          <w:lang w:val="en-AU"/>
        </w:rPr>
        <w:t xml:space="preserve">associated with </w:t>
      </w:r>
      <w:r w:rsidR="005E1E02">
        <w:rPr>
          <w:szCs w:val="20"/>
          <w:lang w:val="en-AU"/>
        </w:rPr>
        <w:t xml:space="preserve">a </w:t>
      </w:r>
      <w:r w:rsidRPr="0039322D">
        <w:rPr>
          <w:szCs w:val="20"/>
          <w:lang w:val="en-AU"/>
        </w:rPr>
        <w:t xml:space="preserve">full power TPMI in Mode 2, and </w:t>
      </w:r>
      <w:r>
        <w:rPr>
          <w:szCs w:val="20"/>
          <w:lang w:val="en-AU"/>
        </w:rPr>
        <w:t xml:space="preserve">that different </w:t>
      </w:r>
      <w:r w:rsidRPr="0039322D">
        <w:rPr>
          <w:szCs w:val="20"/>
          <w:lang w:val="en-AU"/>
        </w:rPr>
        <w:t>size SRS resources in a set are supported (only</w:t>
      </w:r>
      <w:r>
        <w:rPr>
          <w:szCs w:val="20"/>
          <w:lang w:val="en-AU"/>
        </w:rPr>
        <w:t>)</w:t>
      </w:r>
      <w:r w:rsidRPr="0039322D">
        <w:rPr>
          <w:szCs w:val="20"/>
          <w:lang w:val="en-AU"/>
        </w:rPr>
        <w:t xml:space="preserve"> in Mode 2.  </w:t>
      </w:r>
    </w:p>
    <w:p w14:paraId="33A87B9B" w14:textId="00CB06EF" w:rsidR="002A45EF" w:rsidRDefault="00396D98" w:rsidP="00E87F8D">
      <w:pPr>
        <w:pStyle w:val="BodyText"/>
        <w:rPr>
          <w:szCs w:val="20"/>
          <w:lang w:val="en-AU"/>
        </w:rPr>
      </w:pPr>
      <w:r>
        <w:rPr>
          <w:szCs w:val="20"/>
          <w:lang w:val="en-AU"/>
        </w:rPr>
        <w:t>We therefore made the following proposals. The t</w:t>
      </w:r>
      <w:r w:rsidR="00E87F8D" w:rsidRPr="0039322D">
        <w:rPr>
          <w:szCs w:val="20"/>
          <w:lang w:val="en-AU"/>
        </w:rPr>
        <w:t xml:space="preserve">ext proposals </w:t>
      </w:r>
      <w:r w:rsidR="003F2608">
        <w:rPr>
          <w:szCs w:val="20"/>
          <w:lang w:val="en-AU"/>
        </w:rPr>
        <w:t xml:space="preserve">can be found </w:t>
      </w:r>
      <w:r w:rsidR="00E87F8D">
        <w:rPr>
          <w:szCs w:val="20"/>
          <w:lang w:val="en-AU"/>
        </w:rPr>
        <w:t xml:space="preserve">in section </w:t>
      </w:r>
      <w:r w:rsidR="00E87F8D">
        <w:rPr>
          <w:szCs w:val="20"/>
          <w:lang w:val="en-AU"/>
        </w:rPr>
        <w:fldChar w:fldCharType="begin"/>
      </w:r>
      <w:r w:rsidR="00E87F8D">
        <w:rPr>
          <w:szCs w:val="20"/>
          <w:lang w:val="en-AU"/>
        </w:rPr>
        <w:instrText xml:space="preserve"> REF _Ref32339714 \r \h </w:instrText>
      </w:r>
      <w:r w:rsidR="00E87F8D">
        <w:rPr>
          <w:szCs w:val="20"/>
          <w:lang w:val="en-AU"/>
        </w:rPr>
      </w:r>
      <w:r w:rsidR="00E87F8D">
        <w:rPr>
          <w:szCs w:val="20"/>
          <w:lang w:val="en-AU"/>
        </w:rPr>
        <w:fldChar w:fldCharType="separate"/>
      </w:r>
      <w:r w:rsidR="00E87F8D">
        <w:rPr>
          <w:szCs w:val="20"/>
          <w:lang w:val="en-AU"/>
        </w:rPr>
        <w:t>2</w:t>
      </w:r>
      <w:r w:rsidR="00E87F8D">
        <w:rPr>
          <w:szCs w:val="20"/>
          <w:lang w:val="en-AU"/>
        </w:rPr>
        <w:fldChar w:fldCharType="end"/>
      </w:r>
      <w:r w:rsidR="00E87F8D" w:rsidRPr="0039322D">
        <w:rPr>
          <w:szCs w:val="20"/>
          <w:lang w:val="en-AU"/>
        </w:rPr>
        <w:t>.</w:t>
      </w:r>
    </w:p>
    <w:p w14:paraId="2E22E7D8" w14:textId="0A4CD7C9" w:rsidR="00396D98" w:rsidRDefault="00396D98" w:rsidP="00396D98">
      <w:pPr>
        <w:keepNext/>
        <w:spacing w:after="0"/>
        <w:rPr>
          <w:lang w:val="en-AU" w:eastAsia="zh-CN"/>
        </w:rPr>
      </w:pPr>
      <w:r w:rsidRPr="00EE495F">
        <w:rPr>
          <w:b/>
          <w:bCs/>
          <w:lang w:val="en-AU" w:eastAsia="zh-CN"/>
        </w:rPr>
        <w:t>Proposal</w:t>
      </w:r>
      <w:r>
        <w:rPr>
          <w:b/>
          <w:bCs/>
          <w:lang w:val="en-AU" w:eastAsia="zh-CN"/>
        </w:rPr>
        <w:t>s</w:t>
      </w:r>
      <w:r>
        <w:rPr>
          <w:lang w:val="en-AU" w:eastAsia="zh-CN"/>
        </w:rPr>
        <w:t>:</w:t>
      </w:r>
    </w:p>
    <w:p w14:paraId="158F1ADD" w14:textId="30B1D862" w:rsidR="00396D98" w:rsidRDefault="00396D98" w:rsidP="00396D98">
      <w:pPr>
        <w:pStyle w:val="ListParagraph"/>
        <w:keepNext/>
        <w:numPr>
          <w:ilvl w:val="0"/>
          <w:numId w:val="34"/>
        </w:numPr>
        <w:rPr>
          <w:lang w:val="en-AU" w:eastAsia="zh-CN"/>
        </w:rPr>
      </w:pPr>
      <w:r w:rsidRPr="00396D98">
        <w:rPr>
          <w:lang w:val="en-AU" w:eastAsia="zh-CN"/>
        </w:rPr>
        <w:t xml:space="preserve">Correct 38.212 to remove the ambiguity in determining the </w:t>
      </w:r>
      <w:proofErr w:type="spellStart"/>
      <w:r w:rsidRPr="00396D98">
        <w:rPr>
          <w:lang w:val="en-AU" w:eastAsia="zh-CN"/>
        </w:rPr>
        <w:t>bitwidth</w:t>
      </w:r>
      <w:proofErr w:type="spellEnd"/>
      <w:r w:rsidRPr="00396D98">
        <w:rPr>
          <w:lang w:val="en-AU" w:eastAsia="zh-CN"/>
        </w:rPr>
        <w:t xml:space="preserve"> of the precoding information and number of layers field as shown in TP#1. </w:t>
      </w:r>
    </w:p>
    <w:p w14:paraId="0C2525EF" w14:textId="05267DB9" w:rsidR="00396D98" w:rsidRDefault="00396D98" w:rsidP="00396D98">
      <w:pPr>
        <w:pStyle w:val="ListParagraph"/>
        <w:keepNext/>
        <w:numPr>
          <w:ilvl w:val="0"/>
          <w:numId w:val="34"/>
        </w:numPr>
        <w:rPr>
          <w:lang w:val="en-AU" w:eastAsia="zh-CN"/>
        </w:rPr>
      </w:pPr>
      <w:r w:rsidRPr="00396D98">
        <w:rPr>
          <w:lang w:val="en-AU" w:eastAsia="zh-CN"/>
        </w:rPr>
        <w:t>Correct 38.213 such that a TPMI reported for full power in non-coherent or partially coherent operation can only be assumed by gNB to support full power in that mode of operation according to TP#2</w:t>
      </w:r>
      <w:r>
        <w:rPr>
          <w:lang w:val="en-AU" w:eastAsia="zh-CN"/>
        </w:rPr>
        <w:t>.</w:t>
      </w:r>
    </w:p>
    <w:p w14:paraId="37AACA62" w14:textId="1D238012" w:rsidR="00396D98" w:rsidRPr="00396D98" w:rsidRDefault="00396D98" w:rsidP="00E943D9">
      <w:pPr>
        <w:pStyle w:val="ListParagraph"/>
        <w:keepNext/>
        <w:numPr>
          <w:ilvl w:val="0"/>
          <w:numId w:val="34"/>
        </w:numPr>
        <w:rPr>
          <w:lang w:val="en-GB" w:eastAsia="zh-CN"/>
        </w:rPr>
      </w:pPr>
      <w:r w:rsidRPr="00396D98">
        <w:rPr>
          <w:lang w:val="en-AU" w:eastAsia="zh-CN"/>
        </w:rPr>
        <w:t>Introduce a distinction between Mode 2 full power operation and when Mode 2 is not used to remove the contradiction on the use of different numbers of SRS ports in an SRS resource set in 38.214 according to TP#3.</w:t>
      </w:r>
    </w:p>
    <w:p w14:paraId="7E091644" w14:textId="46972D69" w:rsidR="00FD7F85" w:rsidRDefault="00FD7F85" w:rsidP="005864E8">
      <w:pPr>
        <w:pStyle w:val="Heading1"/>
      </w:pPr>
      <w:r>
        <w:t xml:space="preserve">References </w:t>
      </w:r>
    </w:p>
    <w:p w14:paraId="5C5A41E9" w14:textId="2AB7CC53" w:rsidR="00324CB7" w:rsidRPr="00342E12" w:rsidRDefault="00324CB7" w:rsidP="00324CB7">
      <w:pPr>
        <w:pStyle w:val="Reference"/>
        <w:spacing w:after="120"/>
        <w:jc w:val="both"/>
        <w:rPr>
          <w:rStyle w:val="Hyperlink"/>
          <w:color w:val="auto"/>
          <w:u w:val="none"/>
        </w:rPr>
      </w:pPr>
      <w:bookmarkStart w:id="7" w:name="_Ref32489626"/>
      <w:r w:rsidRPr="00324CB7">
        <w:rPr>
          <w:rStyle w:val="Hyperlink"/>
          <w:color w:val="auto"/>
          <w:u w:val="none"/>
        </w:rPr>
        <w:t>3GPP TS 38.21</w:t>
      </w:r>
      <w:r>
        <w:rPr>
          <w:rStyle w:val="Hyperlink"/>
          <w:color w:val="auto"/>
          <w:u w:val="none"/>
        </w:rPr>
        <w:t>2</w:t>
      </w:r>
      <w:r w:rsidRPr="00324CB7">
        <w:rPr>
          <w:rStyle w:val="Hyperlink"/>
          <w:color w:val="auto"/>
          <w:u w:val="none"/>
        </w:rPr>
        <w:t xml:space="preserve"> V1</w:t>
      </w:r>
      <w:r>
        <w:rPr>
          <w:rStyle w:val="Hyperlink"/>
          <w:color w:val="auto"/>
          <w:u w:val="none"/>
        </w:rPr>
        <w:t>6</w:t>
      </w:r>
      <w:r w:rsidRPr="00324CB7">
        <w:rPr>
          <w:rStyle w:val="Hyperlink"/>
          <w:color w:val="auto"/>
          <w:u w:val="none"/>
        </w:rPr>
        <w:t>.</w:t>
      </w:r>
      <w:r>
        <w:rPr>
          <w:rStyle w:val="Hyperlink"/>
          <w:color w:val="auto"/>
          <w:u w:val="none"/>
        </w:rPr>
        <w:t>0</w:t>
      </w:r>
      <w:r w:rsidRPr="00324CB7">
        <w:rPr>
          <w:rStyle w:val="Hyperlink"/>
          <w:color w:val="auto"/>
          <w:u w:val="none"/>
        </w:rPr>
        <w:t xml:space="preserve">.0, “NR; </w:t>
      </w:r>
      <w:r w:rsidRPr="004860FA">
        <w:t>Multiplexing and channel coding</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Pr>
          <w:rStyle w:val="Hyperlink"/>
          <w:color w:val="auto"/>
          <w:u w:val="none"/>
        </w:rPr>
        <w:t>December</w:t>
      </w:r>
      <w:r w:rsidRPr="00324CB7">
        <w:rPr>
          <w:rStyle w:val="Hyperlink"/>
          <w:color w:val="auto"/>
          <w:u w:val="none"/>
        </w:rPr>
        <w:t xml:space="preserve"> 201</w:t>
      </w:r>
      <w:r>
        <w:rPr>
          <w:rStyle w:val="Hyperlink"/>
          <w:color w:val="auto"/>
          <w:u w:val="none"/>
        </w:rPr>
        <w:t>9</w:t>
      </w:r>
      <w:r w:rsidRPr="00324CB7">
        <w:rPr>
          <w:rStyle w:val="Hyperlink"/>
          <w:color w:val="auto"/>
          <w:u w:val="none"/>
        </w:rPr>
        <w:t>.</w:t>
      </w:r>
      <w:bookmarkEnd w:id="7"/>
    </w:p>
    <w:p w14:paraId="3EBC6501" w14:textId="66794795" w:rsidR="00324CB7" w:rsidRPr="00342E12" w:rsidRDefault="00324CB7" w:rsidP="00324CB7">
      <w:pPr>
        <w:pStyle w:val="Reference"/>
        <w:spacing w:after="120"/>
        <w:jc w:val="both"/>
        <w:rPr>
          <w:rStyle w:val="Hyperlink"/>
          <w:color w:val="auto"/>
          <w:u w:val="none"/>
        </w:rPr>
      </w:pPr>
      <w:bookmarkStart w:id="8" w:name="_Ref32489595"/>
      <w:r w:rsidRPr="00324CB7">
        <w:rPr>
          <w:rStyle w:val="Hyperlink"/>
          <w:color w:val="auto"/>
          <w:u w:val="none"/>
        </w:rPr>
        <w:t>3GPP TS 38.21</w:t>
      </w:r>
      <w:r>
        <w:rPr>
          <w:rStyle w:val="Hyperlink"/>
          <w:color w:val="auto"/>
          <w:u w:val="none"/>
        </w:rPr>
        <w:t>3</w:t>
      </w:r>
      <w:r w:rsidRPr="00324CB7">
        <w:rPr>
          <w:rStyle w:val="Hyperlink"/>
          <w:color w:val="auto"/>
          <w:u w:val="none"/>
        </w:rPr>
        <w:t xml:space="preserve"> V1</w:t>
      </w:r>
      <w:r>
        <w:rPr>
          <w:rStyle w:val="Hyperlink"/>
          <w:color w:val="auto"/>
          <w:u w:val="none"/>
        </w:rPr>
        <w:t>6</w:t>
      </w:r>
      <w:r w:rsidRPr="00324CB7">
        <w:rPr>
          <w:rStyle w:val="Hyperlink"/>
          <w:color w:val="auto"/>
          <w:u w:val="none"/>
        </w:rPr>
        <w:t>.</w:t>
      </w:r>
      <w:r>
        <w:rPr>
          <w:rStyle w:val="Hyperlink"/>
          <w:color w:val="auto"/>
          <w:u w:val="none"/>
        </w:rPr>
        <w:t>0</w:t>
      </w:r>
      <w:r w:rsidRPr="00324CB7">
        <w:rPr>
          <w:rStyle w:val="Hyperlink"/>
          <w:color w:val="auto"/>
          <w:u w:val="none"/>
        </w:rPr>
        <w:t xml:space="preserve">.0, “NR; </w:t>
      </w:r>
      <w:r w:rsidRPr="004860FA">
        <w:t>Physical layer procedures for control</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Pr>
          <w:rStyle w:val="Hyperlink"/>
          <w:color w:val="auto"/>
          <w:u w:val="none"/>
        </w:rPr>
        <w:t>December</w:t>
      </w:r>
      <w:r w:rsidRPr="00324CB7">
        <w:rPr>
          <w:rStyle w:val="Hyperlink"/>
          <w:color w:val="auto"/>
          <w:u w:val="none"/>
        </w:rPr>
        <w:t xml:space="preserve"> 201</w:t>
      </w:r>
      <w:r>
        <w:rPr>
          <w:rStyle w:val="Hyperlink"/>
          <w:color w:val="auto"/>
          <w:u w:val="none"/>
        </w:rPr>
        <w:t>9</w:t>
      </w:r>
      <w:r w:rsidRPr="00324CB7">
        <w:rPr>
          <w:rStyle w:val="Hyperlink"/>
          <w:color w:val="auto"/>
          <w:u w:val="none"/>
        </w:rPr>
        <w:t>.</w:t>
      </w:r>
      <w:bookmarkEnd w:id="8"/>
    </w:p>
    <w:p w14:paraId="678127B8" w14:textId="693D12A3" w:rsidR="00324CB7" w:rsidRPr="00342E12" w:rsidRDefault="00324CB7" w:rsidP="00324CB7">
      <w:pPr>
        <w:pStyle w:val="Reference"/>
        <w:spacing w:after="120"/>
        <w:jc w:val="both"/>
        <w:rPr>
          <w:rStyle w:val="Hyperlink"/>
          <w:color w:val="auto"/>
          <w:u w:val="none"/>
        </w:rPr>
      </w:pPr>
      <w:bookmarkStart w:id="9" w:name="_Ref32489649"/>
      <w:r w:rsidRPr="00324CB7">
        <w:rPr>
          <w:rStyle w:val="Hyperlink"/>
          <w:color w:val="auto"/>
          <w:u w:val="none"/>
        </w:rPr>
        <w:t>3GPP TS 38.21</w:t>
      </w:r>
      <w:r>
        <w:rPr>
          <w:rStyle w:val="Hyperlink"/>
          <w:color w:val="auto"/>
          <w:u w:val="none"/>
        </w:rPr>
        <w:t>4</w:t>
      </w:r>
      <w:r w:rsidRPr="00324CB7">
        <w:rPr>
          <w:rStyle w:val="Hyperlink"/>
          <w:color w:val="auto"/>
          <w:u w:val="none"/>
        </w:rPr>
        <w:t xml:space="preserve"> V1</w:t>
      </w:r>
      <w:r>
        <w:rPr>
          <w:rStyle w:val="Hyperlink"/>
          <w:color w:val="auto"/>
          <w:u w:val="none"/>
        </w:rPr>
        <w:t>6</w:t>
      </w:r>
      <w:r w:rsidRPr="00324CB7">
        <w:rPr>
          <w:rStyle w:val="Hyperlink"/>
          <w:color w:val="auto"/>
          <w:u w:val="none"/>
        </w:rPr>
        <w:t>.</w:t>
      </w:r>
      <w:r>
        <w:rPr>
          <w:rStyle w:val="Hyperlink"/>
          <w:color w:val="auto"/>
          <w:u w:val="none"/>
        </w:rPr>
        <w:t>0</w:t>
      </w:r>
      <w:r w:rsidRPr="00324CB7">
        <w:rPr>
          <w:rStyle w:val="Hyperlink"/>
          <w:color w:val="auto"/>
          <w:u w:val="none"/>
        </w:rPr>
        <w:t xml:space="preserve">.0, “NR; </w:t>
      </w:r>
      <w:r w:rsidRPr="004860FA">
        <w:t>Physical layer procedures for data</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Pr>
          <w:rStyle w:val="Hyperlink"/>
          <w:color w:val="auto"/>
          <w:u w:val="none"/>
        </w:rPr>
        <w:t>December</w:t>
      </w:r>
      <w:r w:rsidRPr="00324CB7">
        <w:rPr>
          <w:rStyle w:val="Hyperlink"/>
          <w:color w:val="auto"/>
          <w:u w:val="none"/>
        </w:rPr>
        <w:t xml:space="preserve"> 201</w:t>
      </w:r>
      <w:r>
        <w:rPr>
          <w:rStyle w:val="Hyperlink"/>
          <w:color w:val="auto"/>
          <w:u w:val="none"/>
        </w:rPr>
        <w:t>9</w:t>
      </w:r>
      <w:r w:rsidRPr="00324CB7">
        <w:rPr>
          <w:rStyle w:val="Hyperlink"/>
          <w:color w:val="auto"/>
          <w:u w:val="none"/>
        </w:rPr>
        <w:t>.</w:t>
      </w:r>
      <w:bookmarkEnd w:id="9"/>
    </w:p>
    <w:sectPr w:rsidR="00324CB7" w:rsidRPr="00342E12"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B9939" w14:textId="77777777" w:rsidR="00E943D9" w:rsidRDefault="00E943D9">
      <w:r>
        <w:separator/>
      </w:r>
    </w:p>
  </w:endnote>
  <w:endnote w:type="continuationSeparator" w:id="0">
    <w:p w14:paraId="06F981CB" w14:textId="77777777" w:rsidR="00E943D9" w:rsidRDefault="00E943D9">
      <w:r>
        <w:continuationSeparator/>
      </w:r>
    </w:p>
  </w:endnote>
  <w:endnote w:type="continuationNotice" w:id="1">
    <w:p w14:paraId="4EA7DAEE" w14:textId="77777777" w:rsidR="00E943D9" w:rsidRDefault="00E94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E943D9" w:rsidRDefault="00E943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A7B46" w14:textId="77777777" w:rsidR="00E943D9" w:rsidRDefault="00E943D9">
      <w:r>
        <w:separator/>
      </w:r>
    </w:p>
  </w:footnote>
  <w:footnote w:type="continuationSeparator" w:id="0">
    <w:p w14:paraId="5D64CBB4" w14:textId="77777777" w:rsidR="00E943D9" w:rsidRDefault="00E943D9">
      <w:r>
        <w:continuationSeparator/>
      </w:r>
    </w:p>
  </w:footnote>
  <w:footnote w:type="continuationNotice" w:id="1">
    <w:p w14:paraId="18206DBC" w14:textId="77777777" w:rsidR="00E943D9" w:rsidRDefault="00E943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943D9" w:rsidRDefault="00E943D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0B66DE4"/>
    <w:multiLevelType w:val="hybridMultilevel"/>
    <w:tmpl w:val="364A0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128A5"/>
    <w:multiLevelType w:val="hybridMultilevel"/>
    <w:tmpl w:val="A94C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E3D96"/>
    <w:multiLevelType w:val="hybridMultilevel"/>
    <w:tmpl w:val="D4F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35A7"/>
    <w:multiLevelType w:val="hybridMultilevel"/>
    <w:tmpl w:val="0AA6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E5138"/>
    <w:multiLevelType w:val="hybridMultilevel"/>
    <w:tmpl w:val="9534998C"/>
    <w:lvl w:ilvl="0" w:tplc="6EFAEF1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771ABD"/>
    <w:multiLevelType w:val="hybridMultilevel"/>
    <w:tmpl w:val="01AC9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4"/>
  </w:num>
  <w:num w:numId="5">
    <w:abstractNumId w:val="10"/>
  </w:num>
  <w:num w:numId="6">
    <w:abstractNumId w:val="16"/>
  </w:num>
  <w:num w:numId="7">
    <w:abstractNumId w:val="24"/>
  </w:num>
  <w:num w:numId="8">
    <w:abstractNumId w:val="11"/>
  </w:num>
  <w:num w:numId="9">
    <w:abstractNumId w:val="22"/>
  </w:num>
  <w:num w:numId="10">
    <w:abstractNumId w:val="12"/>
  </w:num>
  <w:num w:numId="11">
    <w:abstractNumId w:val="26"/>
  </w:num>
  <w:num w:numId="12">
    <w:abstractNumId w:val="1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5"/>
  </w:num>
  <w:num w:numId="16">
    <w:abstractNumId w:val="4"/>
  </w:num>
  <w:num w:numId="17">
    <w:abstractNumId w:val="32"/>
  </w:num>
  <w:num w:numId="18">
    <w:abstractNumId w:val="5"/>
  </w:num>
  <w:num w:numId="19">
    <w:abstractNumId w:val="3"/>
  </w:num>
  <w:num w:numId="20">
    <w:abstractNumId w:val="8"/>
  </w:num>
  <w:num w:numId="21">
    <w:abstractNumId w:val="18"/>
  </w:num>
  <w:num w:numId="22">
    <w:abstractNumId w:val="1"/>
  </w:num>
  <w:num w:numId="23">
    <w:abstractNumId w:val="27"/>
  </w:num>
  <w:num w:numId="24">
    <w:abstractNumId w:val="21"/>
  </w:num>
  <w:num w:numId="25">
    <w:abstractNumId w:val="17"/>
  </w:num>
  <w:num w:numId="26">
    <w:abstractNumId w:val="28"/>
  </w:num>
  <w:num w:numId="27">
    <w:abstractNumId w:val="6"/>
  </w:num>
  <w:num w:numId="28">
    <w:abstractNumId w:val="29"/>
  </w:num>
  <w:num w:numId="29">
    <w:abstractNumId w:val="31"/>
  </w:num>
  <w:num w:numId="30">
    <w:abstractNumId w:val="2"/>
  </w:num>
  <w:num w:numId="31">
    <w:abstractNumId w:val="9"/>
  </w:num>
  <w:num w:numId="32">
    <w:abstractNumId w:val="25"/>
  </w:num>
  <w:num w:numId="33">
    <w:abstractNumId w:val="23"/>
  </w:num>
  <w:num w:numId="34">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37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43F"/>
    <w:rsid w:val="00007CDC"/>
    <w:rsid w:val="00011184"/>
    <w:rsid w:val="00011334"/>
    <w:rsid w:val="000117DE"/>
    <w:rsid w:val="00011B28"/>
    <w:rsid w:val="000124DF"/>
    <w:rsid w:val="00012B1E"/>
    <w:rsid w:val="00013290"/>
    <w:rsid w:val="00013868"/>
    <w:rsid w:val="000142C7"/>
    <w:rsid w:val="00014485"/>
    <w:rsid w:val="000144BF"/>
    <w:rsid w:val="00015D15"/>
    <w:rsid w:val="00015DDF"/>
    <w:rsid w:val="00016148"/>
    <w:rsid w:val="000162E4"/>
    <w:rsid w:val="00016613"/>
    <w:rsid w:val="00016F17"/>
    <w:rsid w:val="00017310"/>
    <w:rsid w:val="00017ECF"/>
    <w:rsid w:val="0002157D"/>
    <w:rsid w:val="000217B2"/>
    <w:rsid w:val="00021F7C"/>
    <w:rsid w:val="00022AD0"/>
    <w:rsid w:val="00023333"/>
    <w:rsid w:val="0002564D"/>
    <w:rsid w:val="00025ECA"/>
    <w:rsid w:val="00026A7C"/>
    <w:rsid w:val="00030B30"/>
    <w:rsid w:val="00031206"/>
    <w:rsid w:val="000325B8"/>
    <w:rsid w:val="000338B3"/>
    <w:rsid w:val="00034A76"/>
    <w:rsid w:val="00034ABE"/>
    <w:rsid w:val="00034C15"/>
    <w:rsid w:val="000356F3"/>
    <w:rsid w:val="00035802"/>
    <w:rsid w:val="00035A76"/>
    <w:rsid w:val="00036BA1"/>
    <w:rsid w:val="00037DE6"/>
    <w:rsid w:val="00040596"/>
    <w:rsid w:val="00040CA0"/>
    <w:rsid w:val="00042009"/>
    <w:rsid w:val="000422E2"/>
    <w:rsid w:val="00042754"/>
    <w:rsid w:val="00042E2D"/>
    <w:rsid w:val="00042F22"/>
    <w:rsid w:val="00043B36"/>
    <w:rsid w:val="000444EF"/>
    <w:rsid w:val="000446C4"/>
    <w:rsid w:val="00044B1E"/>
    <w:rsid w:val="00044C0E"/>
    <w:rsid w:val="00044C32"/>
    <w:rsid w:val="00044E7E"/>
    <w:rsid w:val="00045AA3"/>
    <w:rsid w:val="000461BF"/>
    <w:rsid w:val="0005165B"/>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422"/>
    <w:rsid w:val="00066F7E"/>
    <w:rsid w:val="00067139"/>
    <w:rsid w:val="000707EA"/>
    <w:rsid w:val="0007089E"/>
    <w:rsid w:val="000712FC"/>
    <w:rsid w:val="0007170C"/>
    <w:rsid w:val="00072530"/>
    <w:rsid w:val="0007296B"/>
    <w:rsid w:val="000731BE"/>
    <w:rsid w:val="000741A9"/>
    <w:rsid w:val="000744DB"/>
    <w:rsid w:val="00077E5F"/>
    <w:rsid w:val="0008036A"/>
    <w:rsid w:val="000804F1"/>
    <w:rsid w:val="000808D1"/>
    <w:rsid w:val="0008173D"/>
    <w:rsid w:val="00081AA5"/>
    <w:rsid w:val="00081AE6"/>
    <w:rsid w:val="000827FF"/>
    <w:rsid w:val="000832C4"/>
    <w:rsid w:val="0008404C"/>
    <w:rsid w:val="000855EB"/>
    <w:rsid w:val="00085B52"/>
    <w:rsid w:val="000860BE"/>
    <w:rsid w:val="000866F2"/>
    <w:rsid w:val="00086DDC"/>
    <w:rsid w:val="00087BEF"/>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5EE6"/>
    <w:rsid w:val="00096845"/>
    <w:rsid w:val="00096E9E"/>
    <w:rsid w:val="000A1B7B"/>
    <w:rsid w:val="000A1BCF"/>
    <w:rsid w:val="000A2599"/>
    <w:rsid w:val="000A2B85"/>
    <w:rsid w:val="000A3AAF"/>
    <w:rsid w:val="000A5182"/>
    <w:rsid w:val="000A56F2"/>
    <w:rsid w:val="000A6423"/>
    <w:rsid w:val="000A6C64"/>
    <w:rsid w:val="000A7627"/>
    <w:rsid w:val="000B1A6C"/>
    <w:rsid w:val="000B2139"/>
    <w:rsid w:val="000B2517"/>
    <w:rsid w:val="000B2719"/>
    <w:rsid w:val="000B3986"/>
    <w:rsid w:val="000B3A8F"/>
    <w:rsid w:val="000B4AB9"/>
    <w:rsid w:val="000B58C3"/>
    <w:rsid w:val="000B59C8"/>
    <w:rsid w:val="000B5D63"/>
    <w:rsid w:val="000B61E9"/>
    <w:rsid w:val="000B68E0"/>
    <w:rsid w:val="000B6D5F"/>
    <w:rsid w:val="000C00F1"/>
    <w:rsid w:val="000C165A"/>
    <w:rsid w:val="000C1AEB"/>
    <w:rsid w:val="000C25AD"/>
    <w:rsid w:val="000C2E19"/>
    <w:rsid w:val="000C3644"/>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1BB5"/>
    <w:rsid w:val="000E1E92"/>
    <w:rsid w:val="000E2B56"/>
    <w:rsid w:val="000E2D96"/>
    <w:rsid w:val="000E3BE9"/>
    <w:rsid w:val="000E5F1F"/>
    <w:rsid w:val="000E65D6"/>
    <w:rsid w:val="000E6B23"/>
    <w:rsid w:val="000E77B8"/>
    <w:rsid w:val="000F03B9"/>
    <w:rsid w:val="000F06D6"/>
    <w:rsid w:val="000F0EB1"/>
    <w:rsid w:val="000F107A"/>
    <w:rsid w:val="000F1106"/>
    <w:rsid w:val="000F1942"/>
    <w:rsid w:val="000F259C"/>
    <w:rsid w:val="000F31A6"/>
    <w:rsid w:val="000F3B0E"/>
    <w:rsid w:val="000F3B63"/>
    <w:rsid w:val="000F3BE9"/>
    <w:rsid w:val="000F3F6C"/>
    <w:rsid w:val="000F47C6"/>
    <w:rsid w:val="000F5D09"/>
    <w:rsid w:val="000F600C"/>
    <w:rsid w:val="000F6DF3"/>
    <w:rsid w:val="000F6EEF"/>
    <w:rsid w:val="000F7A13"/>
    <w:rsid w:val="001005FF"/>
    <w:rsid w:val="00102327"/>
    <w:rsid w:val="001023DC"/>
    <w:rsid w:val="001034B9"/>
    <w:rsid w:val="0010488A"/>
    <w:rsid w:val="0010581C"/>
    <w:rsid w:val="00105CDD"/>
    <w:rsid w:val="00105F65"/>
    <w:rsid w:val="001062FB"/>
    <w:rsid w:val="001063E6"/>
    <w:rsid w:val="0010750C"/>
    <w:rsid w:val="00107F93"/>
    <w:rsid w:val="00110EEC"/>
    <w:rsid w:val="001118A8"/>
    <w:rsid w:val="00111FE0"/>
    <w:rsid w:val="001137ED"/>
    <w:rsid w:val="00113CF4"/>
    <w:rsid w:val="0011429F"/>
    <w:rsid w:val="001153EA"/>
    <w:rsid w:val="00115643"/>
    <w:rsid w:val="0011652A"/>
    <w:rsid w:val="00116765"/>
    <w:rsid w:val="00116931"/>
    <w:rsid w:val="00116D03"/>
    <w:rsid w:val="001170AB"/>
    <w:rsid w:val="001219F5"/>
    <w:rsid w:val="00121A20"/>
    <w:rsid w:val="00122DAE"/>
    <w:rsid w:val="00122DD1"/>
    <w:rsid w:val="001230D0"/>
    <w:rsid w:val="001231DA"/>
    <w:rsid w:val="0012329D"/>
    <w:rsid w:val="0012377F"/>
    <w:rsid w:val="00123D45"/>
    <w:rsid w:val="00123F18"/>
    <w:rsid w:val="00124314"/>
    <w:rsid w:val="00124B04"/>
    <w:rsid w:val="00125351"/>
    <w:rsid w:val="00126B27"/>
    <w:rsid w:val="00126B4A"/>
    <w:rsid w:val="00126D57"/>
    <w:rsid w:val="00127373"/>
    <w:rsid w:val="00127A16"/>
    <w:rsid w:val="00130FE5"/>
    <w:rsid w:val="0013116D"/>
    <w:rsid w:val="001323CD"/>
    <w:rsid w:val="00132F46"/>
    <w:rsid w:val="00132FD0"/>
    <w:rsid w:val="0013350E"/>
    <w:rsid w:val="0013364C"/>
    <w:rsid w:val="001343DB"/>
    <w:rsid w:val="001344C0"/>
    <w:rsid w:val="001346FA"/>
    <w:rsid w:val="00134868"/>
    <w:rsid w:val="00135252"/>
    <w:rsid w:val="00135E0E"/>
    <w:rsid w:val="001363D1"/>
    <w:rsid w:val="001370B8"/>
    <w:rsid w:val="00137AB5"/>
    <w:rsid w:val="00137F0B"/>
    <w:rsid w:val="00137FBD"/>
    <w:rsid w:val="00140153"/>
    <w:rsid w:val="001401D2"/>
    <w:rsid w:val="001406A7"/>
    <w:rsid w:val="001420F9"/>
    <w:rsid w:val="001425D4"/>
    <w:rsid w:val="00142748"/>
    <w:rsid w:val="001427AC"/>
    <w:rsid w:val="00142DE4"/>
    <w:rsid w:val="00142E84"/>
    <w:rsid w:val="00143E08"/>
    <w:rsid w:val="00143E69"/>
    <w:rsid w:val="00145654"/>
    <w:rsid w:val="00145A56"/>
    <w:rsid w:val="001467CE"/>
    <w:rsid w:val="00150518"/>
    <w:rsid w:val="00150A93"/>
    <w:rsid w:val="00150D77"/>
    <w:rsid w:val="00151E23"/>
    <w:rsid w:val="001526E0"/>
    <w:rsid w:val="0015313C"/>
    <w:rsid w:val="0015373E"/>
    <w:rsid w:val="0015422C"/>
    <w:rsid w:val="00154707"/>
    <w:rsid w:val="00154E3F"/>
    <w:rsid w:val="001551B5"/>
    <w:rsid w:val="00157D2C"/>
    <w:rsid w:val="00160D2A"/>
    <w:rsid w:val="001611E3"/>
    <w:rsid w:val="001619AB"/>
    <w:rsid w:val="00162F87"/>
    <w:rsid w:val="0016353A"/>
    <w:rsid w:val="001649FD"/>
    <w:rsid w:val="001659C1"/>
    <w:rsid w:val="00166C81"/>
    <w:rsid w:val="00167DA1"/>
    <w:rsid w:val="0017041B"/>
    <w:rsid w:val="00170D01"/>
    <w:rsid w:val="00171D10"/>
    <w:rsid w:val="00171DF6"/>
    <w:rsid w:val="0017218C"/>
    <w:rsid w:val="0017283B"/>
    <w:rsid w:val="0017381E"/>
    <w:rsid w:val="00173A8E"/>
    <w:rsid w:val="001742B8"/>
    <w:rsid w:val="00175B70"/>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587"/>
    <w:rsid w:val="00185A69"/>
    <w:rsid w:val="00186D04"/>
    <w:rsid w:val="00190AC1"/>
    <w:rsid w:val="00191514"/>
    <w:rsid w:val="00192206"/>
    <w:rsid w:val="0019341A"/>
    <w:rsid w:val="0019443D"/>
    <w:rsid w:val="001945EE"/>
    <w:rsid w:val="001957BC"/>
    <w:rsid w:val="001966F0"/>
    <w:rsid w:val="00196A7B"/>
    <w:rsid w:val="00197089"/>
    <w:rsid w:val="00197DF9"/>
    <w:rsid w:val="001A092A"/>
    <w:rsid w:val="001A0D9D"/>
    <w:rsid w:val="001A1987"/>
    <w:rsid w:val="001A2564"/>
    <w:rsid w:val="001A2BA0"/>
    <w:rsid w:val="001A34ED"/>
    <w:rsid w:val="001A431D"/>
    <w:rsid w:val="001A43E7"/>
    <w:rsid w:val="001A53C7"/>
    <w:rsid w:val="001A5C3A"/>
    <w:rsid w:val="001A5E55"/>
    <w:rsid w:val="001A6173"/>
    <w:rsid w:val="001A6CBA"/>
    <w:rsid w:val="001B03F3"/>
    <w:rsid w:val="001B040D"/>
    <w:rsid w:val="001B089E"/>
    <w:rsid w:val="001B0D97"/>
    <w:rsid w:val="001B1763"/>
    <w:rsid w:val="001B1F20"/>
    <w:rsid w:val="001B2414"/>
    <w:rsid w:val="001B3A81"/>
    <w:rsid w:val="001B468B"/>
    <w:rsid w:val="001B46FD"/>
    <w:rsid w:val="001B4A47"/>
    <w:rsid w:val="001B5A5D"/>
    <w:rsid w:val="001B5C51"/>
    <w:rsid w:val="001B5FAA"/>
    <w:rsid w:val="001B6BF8"/>
    <w:rsid w:val="001B76D4"/>
    <w:rsid w:val="001B7852"/>
    <w:rsid w:val="001C06AC"/>
    <w:rsid w:val="001C1CE5"/>
    <w:rsid w:val="001C36C3"/>
    <w:rsid w:val="001C3B4E"/>
    <w:rsid w:val="001C3D2A"/>
    <w:rsid w:val="001C3FC0"/>
    <w:rsid w:val="001C55A2"/>
    <w:rsid w:val="001C6299"/>
    <w:rsid w:val="001C6D57"/>
    <w:rsid w:val="001C785B"/>
    <w:rsid w:val="001C7B9C"/>
    <w:rsid w:val="001C7C37"/>
    <w:rsid w:val="001C7F6E"/>
    <w:rsid w:val="001D1EF2"/>
    <w:rsid w:val="001D3A9D"/>
    <w:rsid w:val="001D4B47"/>
    <w:rsid w:val="001D4C4C"/>
    <w:rsid w:val="001D51BA"/>
    <w:rsid w:val="001D56AE"/>
    <w:rsid w:val="001D6342"/>
    <w:rsid w:val="001D6D53"/>
    <w:rsid w:val="001E0DEF"/>
    <w:rsid w:val="001E13E0"/>
    <w:rsid w:val="001E2560"/>
    <w:rsid w:val="001E3664"/>
    <w:rsid w:val="001E5176"/>
    <w:rsid w:val="001E58C2"/>
    <w:rsid w:val="001E58E2"/>
    <w:rsid w:val="001E684B"/>
    <w:rsid w:val="001E771E"/>
    <w:rsid w:val="001E7AED"/>
    <w:rsid w:val="001E7F4A"/>
    <w:rsid w:val="001F1199"/>
    <w:rsid w:val="001F2DB2"/>
    <w:rsid w:val="001F3188"/>
    <w:rsid w:val="001F355E"/>
    <w:rsid w:val="001F36BE"/>
    <w:rsid w:val="001F3916"/>
    <w:rsid w:val="001F398C"/>
    <w:rsid w:val="001F4763"/>
    <w:rsid w:val="001F54C5"/>
    <w:rsid w:val="001F5D72"/>
    <w:rsid w:val="001F662C"/>
    <w:rsid w:val="001F7074"/>
    <w:rsid w:val="001F76FD"/>
    <w:rsid w:val="001F77EE"/>
    <w:rsid w:val="00200490"/>
    <w:rsid w:val="00200BEF"/>
    <w:rsid w:val="00201532"/>
    <w:rsid w:val="002015C6"/>
    <w:rsid w:val="0020198F"/>
    <w:rsid w:val="00201F3A"/>
    <w:rsid w:val="002023AB"/>
    <w:rsid w:val="00203F96"/>
    <w:rsid w:val="0020409D"/>
    <w:rsid w:val="002050B8"/>
    <w:rsid w:val="0020647F"/>
    <w:rsid w:val="002065A2"/>
    <w:rsid w:val="002069B2"/>
    <w:rsid w:val="0020797E"/>
    <w:rsid w:val="00207D9F"/>
    <w:rsid w:val="00207FA3"/>
    <w:rsid w:val="00210B90"/>
    <w:rsid w:val="002116C8"/>
    <w:rsid w:val="002120D4"/>
    <w:rsid w:val="00214DA8"/>
    <w:rsid w:val="00215423"/>
    <w:rsid w:val="002158FA"/>
    <w:rsid w:val="0021627C"/>
    <w:rsid w:val="00216425"/>
    <w:rsid w:val="00216606"/>
    <w:rsid w:val="00216FE0"/>
    <w:rsid w:val="002170C4"/>
    <w:rsid w:val="00217598"/>
    <w:rsid w:val="002179E1"/>
    <w:rsid w:val="00220600"/>
    <w:rsid w:val="00220DD8"/>
    <w:rsid w:val="002224DB"/>
    <w:rsid w:val="00223609"/>
    <w:rsid w:val="00223F49"/>
    <w:rsid w:val="00223FCB"/>
    <w:rsid w:val="00224AD2"/>
    <w:rsid w:val="00225146"/>
    <w:rsid w:val="002252C3"/>
    <w:rsid w:val="002257BD"/>
    <w:rsid w:val="00225C54"/>
    <w:rsid w:val="00226228"/>
    <w:rsid w:val="00230765"/>
    <w:rsid w:val="0023119E"/>
    <w:rsid w:val="00231878"/>
    <w:rsid w:val="002319E4"/>
    <w:rsid w:val="002332B1"/>
    <w:rsid w:val="00233A9F"/>
    <w:rsid w:val="00233E21"/>
    <w:rsid w:val="002348D8"/>
    <w:rsid w:val="00234B42"/>
    <w:rsid w:val="00234CA0"/>
    <w:rsid w:val="00234D8F"/>
    <w:rsid w:val="002352DA"/>
    <w:rsid w:val="002355F8"/>
    <w:rsid w:val="00235632"/>
    <w:rsid w:val="00235872"/>
    <w:rsid w:val="00235DE7"/>
    <w:rsid w:val="00236940"/>
    <w:rsid w:val="0023714F"/>
    <w:rsid w:val="0023744B"/>
    <w:rsid w:val="002400ED"/>
    <w:rsid w:val="00240462"/>
    <w:rsid w:val="00241559"/>
    <w:rsid w:val="00241908"/>
    <w:rsid w:val="002423D7"/>
    <w:rsid w:val="002435B3"/>
    <w:rsid w:val="00244735"/>
    <w:rsid w:val="00244ADC"/>
    <w:rsid w:val="002451ED"/>
    <w:rsid w:val="002458EB"/>
    <w:rsid w:val="00245CE0"/>
    <w:rsid w:val="00246107"/>
    <w:rsid w:val="002462B7"/>
    <w:rsid w:val="002465C9"/>
    <w:rsid w:val="00247E38"/>
    <w:rsid w:val="002500C8"/>
    <w:rsid w:val="002513CA"/>
    <w:rsid w:val="00251916"/>
    <w:rsid w:val="00252CF0"/>
    <w:rsid w:val="00253D10"/>
    <w:rsid w:val="00254633"/>
    <w:rsid w:val="00254652"/>
    <w:rsid w:val="00254827"/>
    <w:rsid w:val="0025531A"/>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742"/>
    <w:rsid w:val="00271813"/>
    <w:rsid w:val="00271F3A"/>
    <w:rsid w:val="00272C6B"/>
    <w:rsid w:val="00273278"/>
    <w:rsid w:val="002737F4"/>
    <w:rsid w:val="00273BD0"/>
    <w:rsid w:val="00273D89"/>
    <w:rsid w:val="00274A7D"/>
    <w:rsid w:val="00276FE0"/>
    <w:rsid w:val="00277CB7"/>
    <w:rsid w:val="002801A0"/>
    <w:rsid w:val="002805F5"/>
    <w:rsid w:val="00280751"/>
    <w:rsid w:val="00280F65"/>
    <w:rsid w:val="002810B8"/>
    <w:rsid w:val="0028280A"/>
    <w:rsid w:val="0028329B"/>
    <w:rsid w:val="00286ACD"/>
    <w:rsid w:val="00287838"/>
    <w:rsid w:val="00287930"/>
    <w:rsid w:val="002879E9"/>
    <w:rsid w:val="00287CFB"/>
    <w:rsid w:val="00287E12"/>
    <w:rsid w:val="002907B5"/>
    <w:rsid w:val="0029122F"/>
    <w:rsid w:val="0029224C"/>
    <w:rsid w:val="00292254"/>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5EF"/>
    <w:rsid w:val="002A4F9F"/>
    <w:rsid w:val="002A50AC"/>
    <w:rsid w:val="002A65EE"/>
    <w:rsid w:val="002A77A4"/>
    <w:rsid w:val="002B16DF"/>
    <w:rsid w:val="002B1994"/>
    <w:rsid w:val="002B1A1F"/>
    <w:rsid w:val="002B1EFF"/>
    <w:rsid w:val="002B24D6"/>
    <w:rsid w:val="002B2945"/>
    <w:rsid w:val="002B4DF5"/>
    <w:rsid w:val="002B6176"/>
    <w:rsid w:val="002B7205"/>
    <w:rsid w:val="002B733C"/>
    <w:rsid w:val="002B7538"/>
    <w:rsid w:val="002C01F3"/>
    <w:rsid w:val="002C0280"/>
    <w:rsid w:val="002C094E"/>
    <w:rsid w:val="002C0B86"/>
    <w:rsid w:val="002C0C62"/>
    <w:rsid w:val="002C1610"/>
    <w:rsid w:val="002C2539"/>
    <w:rsid w:val="002C34AF"/>
    <w:rsid w:val="002C41E6"/>
    <w:rsid w:val="002C4CEA"/>
    <w:rsid w:val="002D071A"/>
    <w:rsid w:val="002D0B91"/>
    <w:rsid w:val="002D0BD6"/>
    <w:rsid w:val="002D1C8D"/>
    <w:rsid w:val="002D2370"/>
    <w:rsid w:val="002D2B29"/>
    <w:rsid w:val="002D34B2"/>
    <w:rsid w:val="002D36C1"/>
    <w:rsid w:val="002D407B"/>
    <w:rsid w:val="002D43C7"/>
    <w:rsid w:val="002D473D"/>
    <w:rsid w:val="002D4A38"/>
    <w:rsid w:val="002D5A9A"/>
    <w:rsid w:val="002D6BE7"/>
    <w:rsid w:val="002D7177"/>
    <w:rsid w:val="002D7637"/>
    <w:rsid w:val="002E0224"/>
    <w:rsid w:val="002E05A9"/>
    <w:rsid w:val="002E093B"/>
    <w:rsid w:val="002E17F2"/>
    <w:rsid w:val="002E3C8F"/>
    <w:rsid w:val="002E4172"/>
    <w:rsid w:val="002E5B7A"/>
    <w:rsid w:val="002E5BB9"/>
    <w:rsid w:val="002E6398"/>
    <w:rsid w:val="002E6401"/>
    <w:rsid w:val="002E6ED6"/>
    <w:rsid w:val="002E723C"/>
    <w:rsid w:val="002E72A7"/>
    <w:rsid w:val="002E7CAE"/>
    <w:rsid w:val="002F0698"/>
    <w:rsid w:val="002F0C55"/>
    <w:rsid w:val="002F2771"/>
    <w:rsid w:val="002F2FE8"/>
    <w:rsid w:val="002F37A9"/>
    <w:rsid w:val="002F4749"/>
    <w:rsid w:val="002F4AF7"/>
    <w:rsid w:val="002F5B60"/>
    <w:rsid w:val="002F6288"/>
    <w:rsid w:val="002F67F3"/>
    <w:rsid w:val="00301CE6"/>
    <w:rsid w:val="00301D6F"/>
    <w:rsid w:val="00302053"/>
    <w:rsid w:val="0030256B"/>
    <w:rsid w:val="0030438C"/>
    <w:rsid w:val="0030501F"/>
    <w:rsid w:val="00307BA1"/>
    <w:rsid w:val="00310489"/>
    <w:rsid w:val="003108CC"/>
    <w:rsid w:val="00310DE0"/>
    <w:rsid w:val="00311702"/>
    <w:rsid w:val="00311AE3"/>
    <w:rsid w:val="00311BEB"/>
    <w:rsid w:val="00311E82"/>
    <w:rsid w:val="00311F2E"/>
    <w:rsid w:val="00312E33"/>
    <w:rsid w:val="00313FD6"/>
    <w:rsid w:val="003141BB"/>
    <w:rsid w:val="003143BD"/>
    <w:rsid w:val="003144ED"/>
    <w:rsid w:val="00314C4E"/>
    <w:rsid w:val="00315B12"/>
    <w:rsid w:val="00315B5B"/>
    <w:rsid w:val="0031625F"/>
    <w:rsid w:val="0031682F"/>
    <w:rsid w:val="00316867"/>
    <w:rsid w:val="003203ED"/>
    <w:rsid w:val="0032127C"/>
    <w:rsid w:val="003212B8"/>
    <w:rsid w:val="00322C9F"/>
    <w:rsid w:val="00322F83"/>
    <w:rsid w:val="003237E1"/>
    <w:rsid w:val="0032396D"/>
    <w:rsid w:val="00324CB7"/>
    <w:rsid w:val="00324D23"/>
    <w:rsid w:val="0032713F"/>
    <w:rsid w:val="00327458"/>
    <w:rsid w:val="00327842"/>
    <w:rsid w:val="00327997"/>
    <w:rsid w:val="00327A2C"/>
    <w:rsid w:val="0033014C"/>
    <w:rsid w:val="00331317"/>
    <w:rsid w:val="00331751"/>
    <w:rsid w:val="00331846"/>
    <w:rsid w:val="00331B7B"/>
    <w:rsid w:val="003338AE"/>
    <w:rsid w:val="0033397B"/>
    <w:rsid w:val="00333AA3"/>
    <w:rsid w:val="00333B4C"/>
    <w:rsid w:val="00333ECB"/>
    <w:rsid w:val="00334579"/>
    <w:rsid w:val="00334C84"/>
    <w:rsid w:val="00335793"/>
    <w:rsid w:val="00335858"/>
    <w:rsid w:val="00336014"/>
    <w:rsid w:val="00336BDA"/>
    <w:rsid w:val="00337A42"/>
    <w:rsid w:val="00337B01"/>
    <w:rsid w:val="00340122"/>
    <w:rsid w:val="00340B58"/>
    <w:rsid w:val="003413C5"/>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164E"/>
    <w:rsid w:val="00354130"/>
    <w:rsid w:val="0035590D"/>
    <w:rsid w:val="00356884"/>
    <w:rsid w:val="00356A14"/>
    <w:rsid w:val="00356E32"/>
    <w:rsid w:val="003570C6"/>
    <w:rsid w:val="00357380"/>
    <w:rsid w:val="003576C8"/>
    <w:rsid w:val="003602D9"/>
    <w:rsid w:val="003604CE"/>
    <w:rsid w:val="0036056F"/>
    <w:rsid w:val="0036098B"/>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5EDE"/>
    <w:rsid w:val="003765AD"/>
    <w:rsid w:val="00376C6A"/>
    <w:rsid w:val="00376C84"/>
    <w:rsid w:val="00376F9E"/>
    <w:rsid w:val="003773A8"/>
    <w:rsid w:val="003773D1"/>
    <w:rsid w:val="00377CE1"/>
    <w:rsid w:val="003802D7"/>
    <w:rsid w:val="003804CC"/>
    <w:rsid w:val="00380BA4"/>
    <w:rsid w:val="00380E2F"/>
    <w:rsid w:val="00383106"/>
    <w:rsid w:val="00383583"/>
    <w:rsid w:val="00384507"/>
    <w:rsid w:val="00385B36"/>
    <w:rsid w:val="00385BF0"/>
    <w:rsid w:val="00386699"/>
    <w:rsid w:val="00386ED9"/>
    <w:rsid w:val="00386FE5"/>
    <w:rsid w:val="003876AA"/>
    <w:rsid w:val="00387C91"/>
    <w:rsid w:val="00387E0F"/>
    <w:rsid w:val="00390001"/>
    <w:rsid w:val="003904DB"/>
    <w:rsid w:val="00390A4C"/>
    <w:rsid w:val="00392578"/>
    <w:rsid w:val="00392DAA"/>
    <w:rsid w:val="0039322D"/>
    <w:rsid w:val="003939FF"/>
    <w:rsid w:val="00393AAA"/>
    <w:rsid w:val="003941EA"/>
    <w:rsid w:val="003947C2"/>
    <w:rsid w:val="00395E6A"/>
    <w:rsid w:val="00396043"/>
    <w:rsid w:val="00396B39"/>
    <w:rsid w:val="00396D98"/>
    <w:rsid w:val="003971FC"/>
    <w:rsid w:val="003972CD"/>
    <w:rsid w:val="0039748E"/>
    <w:rsid w:val="00397E79"/>
    <w:rsid w:val="003A016F"/>
    <w:rsid w:val="003A0E41"/>
    <w:rsid w:val="003A13AF"/>
    <w:rsid w:val="003A1D63"/>
    <w:rsid w:val="003A2223"/>
    <w:rsid w:val="003A2445"/>
    <w:rsid w:val="003A246A"/>
    <w:rsid w:val="003A2509"/>
    <w:rsid w:val="003A26C7"/>
    <w:rsid w:val="003A2970"/>
    <w:rsid w:val="003A2A0F"/>
    <w:rsid w:val="003A45A1"/>
    <w:rsid w:val="003A4A33"/>
    <w:rsid w:val="003A5B0A"/>
    <w:rsid w:val="003A6BAC"/>
    <w:rsid w:val="003A77F3"/>
    <w:rsid w:val="003A7DB0"/>
    <w:rsid w:val="003A7EF3"/>
    <w:rsid w:val="003B0E3C"/>
    <w:rsid w:val="003B159C"/>
    <w:rsid w:val="003B2549"/>
    <w:rsid w:val="003B369F"/>
    <w:rsid w:val="003B36A3"/>
    <w:rsid w:val="003B3983"/>
    <w:rsid w:val="003B3AC9"/>
    <w:rsid w:val="003B3B1E"/>
    <w:rsid w:val="003B42D9"/>
    <w:rsid w:val="003B672B"/>
    <w:rsid w:val="003B784C"/>
    <w:rsid w:val="003B7C8F"/>
    <w:rsid w:val="003B7FE5"/>
    <w:rsid w:val="003C11C8"/>
    <w:rsid w:val="003C1794"/>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9FB"/>
    <w:rsid w:val="003D6FD5"/>
    <w:rsid w:val="003E0FF7"/>
    <w:rsid w:val="003E15FA"/>
    <w:rsid w:val="003E324D"/>
    <w:rsid w:val="003E55E4"/>
    <w:rsid w:val="003E62AE"/>
    <w:rsid w:val="003E71A4"/>
    <w:rsid w:val="003E74E3"/>
    <w:rsid w:val="003E7670"/>
    <w:rsid w:val="003F05C7"/>
    <w:rsid w:val="003F16CF"/>
    <w:rsid w:val="003F2608"/>
    <w:rsid w:val="003F2CD4"/>
    <w:rsid w:val="003F304B"/>
    <w:rsid w:val="003F362C"/>
    <w:rsid w:val="003F38C3"/>
    <w:rsid w:val="003F5422"/>
    <w:rsid w:val="003F545E"/>
    <w:rsid w:val="003F6BBE"/>
    <w:rsid w:val="003F6E99"/>
    <w:rsid w:val="003F6FF7"/>
    <w:rsid w:val="003F738A"/>
    <w:rsid w:val="003F7976"/>
    <w:rsid w:val="003F7B8C"/>
    <w:rsid w:val="004000E8"/>
    <w:rsid w:val="00400B3A"/>
    <w:rsid w:val="004010CA"/>
    <w:rsid w:val="004010DB"/>
    <w:rsid w:val="004014F6"/>
    <w:rsid w:val="00401799"/>
    <w:rsid w:val="004020DD"/>
    <w:rsid w:val="0040216C"/>
    <w:rsid w:val="00402348"/>
    <w:rsid w:val="00402390"/>
    <w:rsid w:val="0040267E"/>
    <w:rsid w:val="00402E2B"/>
    <w:rsid w:val="004031D6"/>
    <w:rsid w:val="004031FC"/>
    <w:rsid w:val="004033B5"/>
    <w:rsid w:val="004034B0"/>
    <w:rsid w:val="00404CCA"/>
    <w:rsid w:val="004050EA"/>
    <w:rsid w:val="0040512B"/>
    <w:rsid w:val="00405B7A"/>
    <w:rsid w:val="00405CA5"/>
    <w:rsid w:val="004063ED"/>
    <w:rsid w:val="00406FA5"/>
    <w:rsid w:val="004075C3"/>
    <w:rsid w:val="00407CD3"/>
    <w:rsid w:val="00407D88"/>
    <w:rsid w:val="00410134"/>
    <w:rsid w:val="00410B72"/>
    <w:rsid w:val="00410F18"/>
    <w:rsid w:val="00411563"/>
    <w:rsid w:val="004115EB"/>
    <w:rsid w:val="0041263E"/>
    <w:rsid w:val="00412B62"/>
    <w:rsid w:val="00413A23"/>
    <w:rsid w:val="00413AAC"/>
    <w:rsid w:val="00413E92"/>
    <w:rsid w:val="00414E89"/>
    <w:rsid w:val="00415649"/>
    <w:rsid w:val="00416581"/>
    <w:rsid w:val="00416881"/>
    <w:rsid w:val="00416E03"/>
    <w:rsid w:val="004174F5"/>
    <w:rsid w:val="0041774D"/>
    <w:rsid w:val="00421105"/>
    <w:rsid w:val="00421455"/>
    <w:rsid w:val="00421B46"/>
    <w:rsid w:val="00422753"/>
    <w:rsid w:val="004237F6"/>
    <w:rsid w:val="004242F4"/>
    <w:rsid w:val="0042525B"/>
    <w:rsid w:val="00427248"/>
    <w:rsid w:val="00431A4B"/>
    <w:rsid w:val="00431B21"/>
    <w:rsid w:val="00431B2B"/>
    <w:rsid w:val="00432153"/>
    <w:rsid w:val="004329F3"/>
    <w:rsid w:val="004332D9"/>
    <w:rsid w:val="00433F42"/>
    <w:rsid w:val="00435962"/>
    <w:rsid w:val="00436113"/>
    <w:rsid w:val="0043620E"/>
    <w:rsid w:val="00436502"/>
    <w:rsid w:val="00437447"/>
    <w:rsid w:val="00440529"/>
    <w:rsid w:val="00441666"/>
    <w:rsid w:val="00441782"/>
    <w:rsid w:val="00441A92"/>
    <w:rsid w:val="00443A96"/>
    <w:rsid w:val="00444821"/>
    <w:rsid w:val="00444F56"/>
    <w:rsid w:val="00445406"/>
    <w:rsid w:val="00445E09"/>
    <w:rsid w:val="0044647F"/>
    <w:rsid w:val="00446488"/>
    <w:rsid w:val="004464B3"/>
    <w:rsid w:val="00446EF7"/>
    <w:rsid w:val="0044728F"/>
    <w:rsid w:val="00447DE1"/>
    <w:rsid w:val="004517AA"/>
    <w:rsid w:val="0045194A"/>
    <w:rsid w:val="004528CD"/>
    <w:rsid w:val="00452CAC"/>
    <w:rsid w:val="0045382F"/>
    <w:rsid w:val="00453967"/>
    <w:rsid w:val="004540DC"/>
    <w:rsid w:val="004548DE"/>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398"/>
    <w:rsid w:val="004734D0"/>
    <w:rsid w:val="0047488D"/>
    <w:rsid w:val="0047556B"/>
    <w:rsid w:val="00475DD4"/>
    <w:rsid w:val="00475E22"/>
    <w:rsid w:val="00476C25"/>
    <w:rsid w:val="004775EC"/>
    <w:rsid w:val="00477768"/>
    <w:rsid w:val="00477AF2"/>
    <w:rsid w:val="00477B73"/>
    <w:rsid w:val="00477BC5"/>
    <w:rsid w:val="0048154D"/>
    <w:rsid w:val="00481E5E"/>
    <w:rsid w:val="00485FFC"/>
    <w:rsid w:val="004860FA"/>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DE9"/>
    <w:rsid w:val="004A1144"/>
    <w:rsid w:val="004A13A1"/>
    <w:rsid w:val="004A16BC"/>
    <w:rsid w:val="004A2B94"/>
    <w:rsid w:val="004A2D27"/>
    <w:rsid w:val="004A347A"/>
    <w:rsid w:val="004A380D"/>
    <w:rsid w:val="004A3920"/>
    <w:rsid w:val="004A45A6"/>
    <w:rsid w:val="004A46B4"/>
    <w:rsid w:val="004A5B39"/>
    <w:rsid w:val="004A64EC"/>
    <w:rsid w:val="004A698F"/>
    <w:rsid w:val="004A7A01"/>
    <w:rsid w:val="004B01E4"/>
    <w:rsid w:val="004B11AC"/>
    <w:rsid w:val="004B1718"/>
    <w:rsid w:val="004B211B"/>
    <w:rsid w:val="004B306B"/>
    <w:rsid w:val="004B3AC5"/>
    <w:rsid w:val="004B5006"/>
    <w:rsid w:val="004B5705"/>
    <w:rsid w:val="004B5DEF"/>
    <w:rsid w:val="004B7C0C"/>
    <w:rsid w:val="004C0A1F"/>
    <w:rsid w:val="004C1F00"/>
    <w:rsid w:val="004C3898"/>
    <w:rsid w:val="004C3D51"/>
    <w:rsid w:val="004C6882"/>
    <w:rsid w:val="004D022B"/>
    <w:rsid w:val="004D059A"/>
    <w:rsid w:val="004D1DAE"/>
    <w:rsid w:val="004D260F"/>
    <w:rsid w:val="004D36B1"/>
    <w:rsid w:val="004D3999"/>
    <w:rsid w:val="004D4A05"/>
    <w:rsid w:val="004D4D74"/>
    <w:rsid w:val="004D5974"/>
    <w:rsid w:val="004D59EF"/>
    <w:rsid w:val="004D60BD"/>
    <w:rsid w:val="004D665C"/>
    <w:rsid w:val="004D7EBD"/>
    <w:rsid w:val="004E0476"/>
    <w:rsid w:val="004E226F"/>
    <w:rsid w:val="004E246C"/>
    <w:rsid w:val="004E2680"/>
    <w:rsid w:val="004E28F9"/>
    <w:rsid w:val="004E3611"/>
    <w:rsid w:val="004E3764"/>
    <w:rsid w:val="004E462E"/>
    <w:rsid w:val="004E56DC"/>
    <w:rsid w:val="004E6076"/>
    <w:rsid w:val="004E6418"/>
    <w:rsid w:val="004E6A85"/>
    <w:rsid w:val="004E764F"/>
    <w:rsid w:val="004E76F4"/>
    <w:rsid w:val="004F032D"/>
    <w:rsid w:val="004F082F"/>
    <w:rsid w:val="004F0B4E"/>
    <w:rsid w:val="004F0B6C"/>
    <w:rsid w:val="004F185F"/>
    <w:rsid w:val="004F2078"/>
    <w:rsid w:val="004F240A"/>
    <w:rsid w:val="004F368A"/>
    <w:rsid w:val="004F3DD4"/>
    <w:rsid w:val="004F3EC7"/>
    <w:rsid w:val="004F4DA3"/>
    <w:rsid w:val="004F53FD"/>
    <w:rsid w:val="004F62CC"/>
    <w:rsid w:val="004F62F5"/>
    <w:rsid w:val="004F6CB9"/>
    <w:rsid w:val="00501C33"/>
    <w:rsid w:val="00501DC5"/>
    <w:rsid w:val="005035E2"/>
    <w:rsid w:val="00504A59"/>
    <w:rsid w:val="0050566A"/>
    <w:rsid w:val="0050591F"/>
    <w:rsid w:val="00506228"/>
    <w:rsid w:val="00506557"/>
    <w:rsid w:val="005065F0"/>
    <w:rsid w:val="0050677A"/>
    <w:rsid w:val="00506783"/>
    <w:rsid w:val="00506B06"/>
    <w:rsid w:val="00506EFE"/>
    <w:rsid w:val="00507464"/>
    <w:rsid w:val="005108D8"/>
    <w:rsid w:val="00511236"/>
    <w:rsid w:val="005116F9"/>
    <w:rsid w:val="005124B2"/>
    <w:rsid w:val="00512BA8"/>
    <w:rsid w:val="00512BC2"/>
    <w:rsid w:val="00513532"/>
    <w:rsid w:val="00513646"/>
    <w:rsid w:val="00513654"/>
    <w:rsid w:val="00513B38"/>
    <w:rsid w:val="00513F00"/>
    <w:rsid w:val="0051430C"/>
    <w:rsid w:val="0051537D"/>
    <w:rsid w:val="005153A7"/>
    <w:rsid w:val="0051556E"/>
    <w:rsid w:val="0051783E"/>
    <w:rsid w:val="00517FA4"/>
    <w:rsid w:val="005204A4"/>
    <w:rsid w:val="00520A81"/>
    <w:rsid w:val="005219CF"/>
    <w:rsid w:val="00521E6C"/>
    <w:rsid w:val="00522D6A"/>
    <w:rsid w:val="00523ADF"/>
    <w:rsid w:val="00524009"/>
    <w:rsid w:val="0052472F"/>
    <w:rsid w:val="00525FA0"/>
    <w:rsid w:val="005260A9"/>
    <w:rsid w:val="005260BF"/>
    <w:rsid w:val="00526B7A"/>
    <w:rsid w:val="005302C8"/>
    <w:rsid w:val="005308A0"/>
    <w:rsid w:val="00533027"/>
    <w:rsid w:val="00533173"/>
    <w:rsid w:val="00534755"/>
    <w:rsid w:val="00534B59"/>
    <w:rsid w:val="00534E6D"/>
    <w:rsid w:val="00534EBE"/>
    <w:rsid w:val="00534FD7"/>
    <w:rsid w:val="005363E9"/>
    <w:rsid w:val="0053651E"/>
    <w:rsid w:val="00536759"/>
    <w:rsid w:val="005369A8"/>
    <w:rsid w:val="00536B51"/>
    <w:rsid w:val="00536FC2"/>
    <w:rsid w:val="00537C62"/>
    <w:rsid w:val="005410DE"/>
    <w:rsid w:val="0054282F"/>
    <w:rsid w:val="00542D27"/>
    <w:rsid w:val="00542D4E"/>
    <w:rsid w:val="00543F20"/>
    <w:rsid w:val="00544675"/>
    <w:rsid w:val="0054519D"/>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70C4"/>
    <w:rsid w:val="005611C0"/>
    <w:rsid w:val="0056121F"/>
    <w:rsid w:val="005614FC"/>
    <w:rsid w:val="005619E1"/>
    <w:rsid w:val="00561C92"/>
    <w:rsid w:val="0056225C"/>
    <w:rsid w:val="005627B2"/>
    <w:rsid w:val="00563654"/>
    <w:rsid w:val="00563E1E"/>
    <w:rsid w:val="00565404"/>
    <w:rsid w:val="00566B07"/>
    <w:rsid w:val="00572072"/>
    <w:rsid w:val="00572505"/>
    <w:rsid w:val="00572D06"/>
    <w:rsid w:val="00573490"/>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4E8"/>
    <w:rsid w:val="0058770A"/>
    <w:rsid w:val="0058798C"/>
    <w:rsid w:val="005900FA"/>
    <w:rsid w:val="00590648"/>
    <w:rsid w:val="005906BA"/>
    <w:rsid w:val="00590EB2"/>
    <w:rsid w:val="00591A52"/>
    <w:rsid w:val="00592A06"/>
    <w:rsid w:val="00592B54"/>
    <w:rsid w:val="00592DC5"/>
    <w:rsid w:val="005935A4"/>
    <w:rsid w:val="005939D4"/>
    <w:rsid w:val="00593AF9"/>
    <w:rsid w:val="005945C7"/>
    <w:rsid w:val="005948C2"/>
    <w:rsid w:val="00594D01"/>
    <w:rsid w:val="005955C6"/>
    <w:rsid w:val="0059562F"/>
    <w:rsid w:val="00595DCA"/>
    <w:rsid w:val="00596B8E"/>
    <w:rsid w:val="0059779B"/>
    <w:rsid w:val="005A019E"/>
    <w:rsid w:val="005A062E"/>
    <w:rsid w:val="005A1728"/>
    <w:rsid w:val="005A209A"/>
    <w:rsid w:val="005A28DC"/>
    <w:rsid w:val="005A28ED"/>
    <w:rsid w:val="005A2A5C"/>
    <w:rsid w:val="005A2DBD"/>
    <w:rsid w:val="005A3F4C"/>
    <w:rsid w:val="005A470A"/>
    <w:rsid w:val="005A49CF"/>
    <w:rsid w:val="005A4F18"/>
    <w:rsid w:val="005A5DD4"/>
    <w:rsid w:val="005A662D"/>
    <w:rsid w:val="005A77EB"/>
    <w:rsid w:val="005A7DAF"/>
    <w:rsid w:val="005B06AC"/>
    <w:rsid w:val="005B1993"/>
    <w:rsid w:val="005B1C49"/>
    <w:rsid w:val="005B20AF"/>
    <w:rsid w:val="005B2DAB"/>
    <w:rsid w:val="005B31BF"/>
    <w:rsid w:val="005B31C0"/>
    <w:rsid w:val="005B351E"/>
    <w:rsid w:val="005B35D7"/>
    <w:rsid w:val="005B392A"/>
    <w:rsid w:val="005B3AA3"/>
    <w:rsid w:val="005B4617"/>
    <w:rsid w:val="005B4829"/>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D7AB1"/>
    <w:rsid w:val="005D7B5C"/>
    <w:rsid w:val="005E1E02"/>
    <w:rsid w:val="005E385F"/>
    <w:rsid w:val="005E3A17"/>
    <w:rsid w:val="005E448D"/>
    <w:rsid w:val="005E4C24"/>
    <w:rsid w:val="005E5490"/>
    <w:rsid w:val="005E5B81"/>
    <w:rsid w:val="005E6F7D"/>
    <w:rsid w:val="005E7638"/>
    <w:rsid w:val="005F200B"/>
    <w:rsid w:val="005F24DD"/>
    <w:rsid w:val="005F2CB1"/>
    <w:rsid w:val="005F2F8C"/>
    <w:rsid w:val="005F3025"/>
    <w:rsid w:val="005F3F57"/>
    <w:rsid w:val="005F4777"/>
    <w:rsid w:val="005F482D"/>
    <w:rsid w:val="005F5E61"/>
    <w:rsid w:val="005F618C"/>
    <w:rsid w:val="005F656C"/>
    <w:rsid w:val="005F6A5B"/>
    <w:rsid w:val="005F6CA6"/>
    <w:rsid w:val="005F70BD"/>
    <w:rsid w:val="0060283C"/>
    <w:rsid w:val="00604D2C"/>
    <w:rsid w:val="00604F14"/>
    <w:rsid w:val="00605405"/>
    <w:rsid w:val="00607340"/>
    <w:rsid w:val="006075E5"/>
    <w:rsid w:val="00611B83"/>
    <w:rsid w:val="006123CC"/>
    <w:rsid w:val="00613257"/>
    <w:rsid w:val="00613B33"/>
    <w:rsid w:val="00614624"/>
    <w:rsid w:val="00615D33"/>
    <w:rsid w:val="00615F83"/>
    <w:rsid w:val="00616384"/>
    <w:rsid w:val="00617A2E"/>
    <w:rsid w:val="00617D79"/>
    <w:rsid w:val="00620A71"/>
    <w:rsid w:val="00620D80"/>
    <w:rsid w:val="006222C6"/>
    <w:rsid w:val="006234A6"/>
    <w:rsid w:val="00625742"/>
    <w:rsid w:val="00625EBB"/>
    <w:rsid w:val="006268F5"/>
    <w:rsid w:val="006269C6"/>
    <w:rsid w:val="00627514"/>
    <w:rsid w:val="006278D1"/>
    <w:rsid w:val="00630001"/>
    <w:rsid w:val="006311B3"/>
    <w:rsid w:val="00631E23"/>
    <w:rsid w:val="00631EF2"/>
    <w:rsid w:val="0063284C"/>
    <w:rsid w:val="006328A1"/>
    <w:rsid w:val="00632D84"/>
    <w:rsid w:val="00632E26"/>
    <w:rsid w:val="00632EBA"/>
    <w:rsid w:val="006333A0"/>
    <w:rsid w:val="00633A0D"/>
    <w:rsid w:val="0063555D"/>
    <w:rsid w:val="00635F3B"/>
    <w:rsid w:val="00636398"/>
    <w:rsid w:val="0063644E"/>
    <w:rsid w:val="006368D3"/>
    <w:rsid w:val="00636A88"/>
    <w:rsid w:val="00636B5D"/>
    <w:rsid w:val="006373B9"/>
    <w:rsid w:val="006377EC"/>
    <w:rsid w:val="00637953"/>
    <w:rsid w:val="00637FB1"/>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4750"/>
    <w:rsid w:val="00655121"/>
    <w:rsid w:val="0065553E"/>
    <w:rsid w:val="00655733"/>
    <w:rsid w:val="00655ACD"/>
    <w:rsid w:val="00655DAA"/>
    <w:rsid w:val="00656815"/>
    <w:rsid w:val="00656895"/>
    <w:rsid w:val="00656A92"/>
    <w:rsid w:val="00656DDE"/>
    <w:rsid w:val="0066011D"/>
    <w:rsid w:val="006607C0"/>
    <w:rsid w:val="006613A6"/>
    <w:rsid w:val="00661C4A"/>
    <w:rsid w:val="00661ED0"/>
    <w:rsid w:val="00661F2E"/>
    <w:rsid w:val="00662419"/>
    <w:rsid w:val="006627A2"/>
    <w:rsid w:val="00662BC4"/>
    <w:rsid w:val="006634E6"/>
    <w:rsid w:val="006648FB"/>
    <w:rsid w:val="006655EE"/>
    <w:rsid w:val="00665D97"/>
    <w:rsid w:val="00665FFC"/>
    <w:rsid w:val="00666B33"/>
    <w:rsid w:val="0066739F"/>
    <w:rsid w:val="00667DC2"/>
    <w:rsid w:val="00667EE7"/>
    <w:rsid w:val="00670922"/>
    <w:rsid w:val="00670AD4"/>
    <w:rsid w:val="00670BE1"/>
    <w:rsid w:val="00670EA9"/>
    <w:rsid w:val="00670F1F"/>
    <w:rsid w:val="00671A65"/>
    <w:rsid w:val="0067218F"/>
    <w:rsid w:val="006722E6"/>
    <w:rsid w:val="00672345"/>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E40"/>
    <w:rsid w:val="00682F43"/>
    <w:rsid w:val="00683ECE"/>
    <w:rsid w:val="006853EB"/>
    <w:rsid w:val="00686B2C"/>
    <w:rsid w:val="00687BA5"/>
    <w:rsid w:val="00691677"/>
    <w:rsid w:val="00692DE6"/>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46FB"/>
    <w:rsid w:val="006A4B83"/>
    <w:rsid w:val="006A4DA7"/>
    <w:rsid w:val="006A58C2"/>
    <w:rsid w:val="006A5E28"/>
    <w:rsid w:val="006A5E8E"/>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3B9"/>
    <w:rsid w:val="006C6DC1"/>
    <w:rsid w:val="006C6E7D"/>
    <w:rsid w:val="006C6E9C"/>
    <w:rsid w:val="006C7522"/>
    <w:rsid w:val="006C7B33"/>
    <w:rsid w:val="006D0DB3"/>
    <w:rsid w:val="006D196D"/>
    <w:rsid w:val="006D197C"/>
    <w:rsid w:val="006D21ED"/>
    <w:rsid w:val="006D27AF"/>
    <w:rsid w:val="006D3BED"/>
    <w:rsid w:val="006D4712"/>
    <w:rsid w:val="006D5D01"/>
    <w:rsid w:val="006D5E58"/>
    <w:rsid w:val="006D6F08"/>
    <w:rsid w:val="006D71ED"/>
    <w:rsid w:val="006E062C"/>
    <w:rsid w:val="006E09C8"/>
    <w:rsid w:val="006E1514"/>
    <w:rsid w:val="006E15DC"/>
    <w:rsid w:val="006E173C"/>
    <w:rsid w:val="006E18CD"/>
    <w:rsid w:val="006E1906"/>
    <w:rsid w:val="006E1DBB"/>
    <w:rsid w:val="006E2288"/>
    <w:rsid w:val="006E28B7"/>
    <w:rsid w:val="006E2CDE"/>
    <w:rsid w:val="006E2D1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61F"/>
    <w:rsid w:val="006F2EF6"/>
    <w:rsid w:val="006F341D"/>
    <w:rsid w:val="006F3451"/>
    <w:rsid w:val="006F37FA"/>
    <w:rsid w:val="006F3CDE"/>
    <w:rsid w:val="006F3D5C"/>
    <w:rsid w:val="006F4B96"/>
    <w:rsid w:val="006F5155"/>
    <w:rsid w:val="006F58D4"/>
    <w:rsid w:val="006F5CBC"/>
    <w:rsid w:val="006F651E"/>
    <w:rsid w:val="006F6C7D"/>
    <w:rsid w:val="006F6E07"/>
    <w:rsid w:val="006F7091"/>
    <w:rsid w:val="006F7B2C"/>
    <w:rsid w:val="006F7D29"/>
    <w:rsid w:val="00700304"/>
    <w:rsid w:val="00700D9B"/>
    <w:rsid w:val="0070162B"/>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E83"/>
    <w:rsid w:val="007205B1"/>
    <w:rsid w:val="00720797"/>
    <w:rsid w:val="007213C8"/>
    <w:rsid w:val="007227B2"/>
    <w:rsid w:val="00726224"/>
    <w:rsid w:val="007262B8"/>
    <w:rsid w:val="0072663A"/>
    <w:rsid w:val="007267BF"/>
    <w:rsid w:val="00726EA6"/>
    <w:rsid w:val="00727208"/>
    <w:rsid w:val="00727680"/>
    <w:rsid w:val="007277FC"/>
    <w:rsid w:val="00727C6F"/>
    <w:rsid w:val="007300D5"/>
    <w:rsid w:val="0073062A"/>
    <w:rsid w:val="00730E1A"/>
    <w:rsid w:val="00731130"/>
    <w:rsid w:val="007320B8"/>
    <w:rsid w:val="00732600"/>
    <w:rsid w:val="00732EA4"/>
    <w:rsid w:val="00732EEB"/>
    <w:rsid w:val="00732FF8"/>
    <w:rsid w:val="007348B1"/>
    <w:rsid w:val="00734AAF"/>
    <w:rsid w:val="00735C59"/>
    <w:rsid w:val="007362A6"/>
    <w:rsid w:val="00736D7D"/>
    <w:rsid w:val="00737B78"/>
    <w:rsid w:val="00737E4D"/>
    <w:rsid w:val="00737FB0"/>
    <w:rsid w:val="0074044A"/>
    <w:rsid w:val="00740E58"/>
    <w:rsid w:val="0074145B"/>
    <w:rsid w:val="00742802"/>
    <w:rsid w:val="0074315E"/>
    <w:rsid w:val="0074459E"/>
    <w:rsid w:val="007445A0"/>
    <w:rsid w:val="00744784"/>
    <w:rsid w:val="0074524B"/>
    <w:rsid w:val="00747327"/>
    <w:rsid w:val="00747D8B"/>
    <w:rsid w:val="00747E5A"/>
    <w:rsid w:val="0075033C"/>
    <w:rsid w:val="00750944"/>
    <w:rsid w:val="00751228"/>
    <w:rsid w:val="00752D32"/>
    <w:rsid w:val="00753486"/>
    <w:rsid w:val="00753961"/>
    <w:rsid w:val="00753FF4"/>
    <w:rsid w:val="0075486C"/>
    <w:rsid w:val="007550B2"/>
    <w:rsid w:val="007559D9"/>
    <w:rsid w:val="00755D81"/>
    <w:rsid w:val="007571E1"/>
    <w:rsid w:val="007604B2"/>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0FA"/>
    <w:rsid w:val="007755F2"/>
    <w:rsid w:val="00776705"/>
    <w:rsid w:val="00776971"/>
    <w:rsid w:val="00776CAB"/>
    <w:rsid w:val="00776D3E"/>
    <w:rsid w:val="00777255"/>
    <w:rsid w:val="00777312"/>
    <w:rsid w:val="007775CC"/>
    <w:rsid w:val="00777D37"/>
    <w:rsid w:val="00777D97"/>
    <w:rsid w:val="00777F7A"/>
    <w:rsid w:val="00780344"/>
    <w:rsid w:val="0078177E"/>
    <w:rsid w:val="0078193F"/>
    <w:rsid w:val="0078265F"/>
    <w:rsid w:val="00783001"/>
    <w:rsid w:val="0078304C"/>
    <w:rsid w:val="00783465"/>
    <w:rsid w:val="00783673"/>
    <w:rsid w:val="00784CBE"/>
    <w:rsid w:val="00785490"/>
    <w:rsid w:val="00785DBF"/>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135D"/>
    <w:rsid w:val="007A17E6"/>
    <w:rsid w:val="007A1CB3"/>
    <w:rsid w:val="007A2906"/>
    <w:rsid w:val="007A2A2C"/>
    <w:rsid w:val="007A306F"/>
    <w:rsid w:val="007A321A"/>
    <w:rsid w:val="007A34D7"/>
    <w:rsid w:val="007A376B"/>
    <w:rsid w:val="007A3B83"/>
    <w:rsid w:val="007A43A6"/>
    <w:rsid w:val="007A58A6"/>
    <w:rsid w:val="007A5B38"/>
    <w:rsid w:val="007A66ED"/>
    <w:rsid w:val="007A6878"/>
    <w:rsid w:val="007A735E"/>
    <w:rsid w:val="007B0889"/>
    <w:rsid w:val="007B1EED"/>
    <w:rsid w:val="007B258C"/>
    <w:rsid w:val="007B2962"/>
    <w:rsid w:val="007B3D2D"/>
    <w:rsid w:val="007B4673"/>
    <w:rsid w:val="007B4D39"/>
    <w:rsid w:val="007B50AE"/>
    <w:rsid w:val="007B51DF"/>
    <w:rsid w:val="007B57DD"/>
    <w:rsid w:val="007B64EB"/>
    <w:rsid w:val="007B65CE"/>
    <w:rsid w:val="007B6D86"/>
    <w:rsid w:val="007B7374"/>
    <w:rsid w:val="007B774B"/>
    <w:rsid w:val="007C018D"/>
    <w:rsid w:val="007C05DD"/>
    <w:rsid w:val="007C0641"/>
    <w:rsid w:val="007C0D41"/>
    <w:rsid w:val="007C13CF"/>
    <w:rsid w:val="007C213A"/>
    <w:rsid w:val="007C21BC"/>
    <w:rsid w:val="007C30B3"/>
    <w:rsid w:val="007C3D18"/>
    <w:rsid w:val="007C47AB"/>
    <w:rsid w:val="007C4ED7"/>
    <w:rsid w:val="007C58D2"/>
    <w:rsid w:val="007C594C"/>
    <w:rsid w:val="007C60BF"/>
    <w:rsid w:val="007C6A07"/>
    <w:rsid w:val="007C75A1"/>
    <w:rsid w:val="007C771D"/>
    <w:rsid w:val="007C77A5"/>
    <w:rsid w:val="007D01CA"/>
    <w:rsid w:val="007D04E5"/>
    <w:rsid w:val="007D0BAD"/>
    <w:rsid w:val="007D0CAE"/>
    <w:rsid w:val="007D10EC"/>
    <w:rsid w:val="007D137D"/>
    <w:rsid w:val="007D27A1"/>
    <w:rsid w:val="007D2A23"/>
    <w:rsid w:val="007D37F5"/>
    <w:rsid w:val="007D5901"/>
    <w:rsid w:val="007D5943"/>
    <w:rsid w:val="007D6176"/>
    <w:rsid w:val="007D6237"/>
    <w:rsid w:val="007D6B5B"/>
    <w:rsid w:val="007D6D39"/>
    <w:rsid w:val="007D7163"/>
    <w:rsid w:val="007D7526"/>
    <w:rsid w:val="007D7720"/>
    <w:rsid w:val="007D7BC4"/>
    <w:rsid w:val="007E0479"/>
    <w:rsid w:val="007E2FB0"/>
    <w:rsid w:val="007E348F"/>
    <w:rsid w:val="007E4610"/>
    <w:rsid w:val="007E4715"/>
    <w:rsid w:val="007E4B43"/>
    <w:rsid w:val="007E4EA6"/>
    <w:rsid w:val="007E4EE2"/>
    <w:rsid w:val="007E505B"/>
    <w:rsid w:val="007E53D6"/>
    <w:rsid w:val="007E7091"/>
    <w:rsid w:val="007E7815"/>
    <w:rsid w:val="007E7B51"/>
    <w:rsid w:val="007F0677"/>
    <w:rsid w:val="007F072E"/>
    <w:rsid w:val="007F13C4"/>
    <w:rsid w:val="007F50F3"/>
    <w:rsid w:val="007F686D"/>
    <w:rsid w:val="007F702F"/>
    <w:rsid w:val="007F71F9"/>
    <w:rsid w:val="007F75D5"/>
    <w:rsid w:val="00802191"/>
    <w:rsid w:val="00802470"/>
    <w:rsid w:val="0080307E"/>
    <w:rsid w:val="00803122"/>
    <w:rsid w:val="00803819"/>
    <w:rsid w:val="00803FAE"/>
    <w:rsid w:val="00804869"/>
    <w:rsid w:val="00804BB7"/>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62"/>
    <w:rsid w:val="008235DB"/>
    <w:rsid w:val="00824AB4"/>
    <w:rsid w:val="00824C38"/>
    <w:rsid w:val="00825C42"/>
    <w:rsid w:val="00825D25"/>
    <w:rsid w:val="00827D6F"/>
    <w:rsid w:val="00827EF8"/>
    <w:rsid w:val="00830DA3"/>
    <w:rsid w:val="008314B0"/>
    <w:rsid w:val="00831787"/>
    <w:rsid w:val="00831CA4"/>
    <w:rsid w:val="0083279B"/>
    <w:rsid w:val="008327D9"/>
    <w:rsid w:val="008328EA"/>
    <w:rsid w:val="00832923"/>
    <w:rsid w:val="008339EA"/>
    <w:rsid w:val="00833DF4"/>
    <w:rsid w:val="0083410C"/>
    <w:rsid w:val="00834385"/>
    <w:rsid w:val="00834689"/>
    <w:rsid w:val="008367BD"/>
    <w:rsid w:val="008370EA"/>
    <w:rsid w:val="008376AC"/>
    <w:rsid w:val="008403CE"/>
    <w:rsid w:val="008404A2"/>
    <w:rsid w:val="00840F95"/>
    <w:rsid w:val="00841C98"/>
    <w:rsid w:val="00842EA5"/>
    <w:rsid w:val="00843CE2"/>
    <w:rsid w:val="00843E42"/>
    <w:rsid w:val="008441F9"/>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7FD"/>
    <w:rsid w:val="00856911"/>
    <w:rsid w:val="00856AAA"/>
    <w:rsid w:val="00856E89"/>
    <w:rsid w:val="00857C72"/>
    <w:rsid w:val="00862413"/>
    <w:rsid w:val="00862B39"/>
    <w:rsid w:val="00862ED0"/>
    <w:rsid w:val="0086462F"/>
    <w:rsid w:val="00864A61"/>
    <w:rsid w:val="00865E18"/>
    <w:rsid w:val="00866562"/>
    <w:rsid w:val="00866BC0"/>
    <w:rsid w:val="00866D5C"/>
    <w:rsid w:val="008677FD"/>
    <w:rsid w:val="008706D4"/>
    <w:rsid w:val="008708B6"/>
    <w:rsid w:val="00870918"/>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0C64"/>
    <w:rsid w:val="008820E3"/>
    <w:rsid w:val="008839A2"/>
    <w:rsid w:val="00883A9C"/>
    <w:rsid w:val="00883CE3"/>
    <w:rsid w:val="00883CF6"/>
    <w:rsid w:val="00885048"/>
    <w:rsid w:val="008858FB"/>
    <w:rsid w:val="0088600F"/>
    <w:rsid w:val="0088729B"/>
    <w:rsid w:val="00891FED"/>
    <w:rsid w:val="008923DC"/>
    <w:rsid w:val="0089268D"/>
    <w:rsid w:val="00892953"/>
    <w:rsid w:val="008929FD"/>
    <w:rsid w:val="0089341D"/>
    <w:rsid w:val="00893551"/>
    <w:rsid w:val="00894A88"/>
    <w:rsid w:val="00894DF0"/>
    <w:rsid w:val="00895386"/>
    <w:rsid w:val="00895621"/>
    <w:rsid w:val="00896444"/>
    <w:rsid w:val="00897F88"/>
    <w:rsid w:val="008A045F"/>
    <w:rsid w:val="008A07FB"/>
    <w:rsid w:val="008A14E0"/>
    <w:rsid w:val="008A1D9D"/>
    <w:rsid w:val="008A21FF"/>
    <w:rsid w:val="008A25DA"/>
    <w:rsid w:val="008A27CF"/>
    <w:rsid w:val="008A2CC4"/>
    <w:rsid w:val="008A2CE2"/>
    <w:rsid w:val="008A30AC"/>
    <w:rsid w:val="008A3EB4"/>
    <w:rsid w:val="008A3ED8"/>
    <w:rsid w:val="008A44B8"/>
    <w:rsid w:val="008A46E3"/>
    <w:rsid w:val="008A51A8"/>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6742"/>
    <w:rsid w:val="008B751B"/>
    <w:rsid w:val="008B7B5C"/>
    <w:rsid w:val="008C0AD7"/>
    <w:rsid w:val="008C0C99"/>
    <w:rsid w:val="008C2017"/>
    <w:rsid w:val="008C203F"/>
    <w:rsid w:val="008C291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A59"/>
    <w:rsid w:val="008D4E5F"/>
    <w:rsid w:val="008D6B93"/>
    <w:rsid w:val="008D6D1A"/>
    <w:rsid w:val="008E065E"/>
    <w:rsid w:val="008E0927"/>
    <w:rsid w:val="008E09D0"/>
    <w:rsid w:val="008E0B3D"/>
    <w:rsid w:val="008E1909"/>
    <w:rsid w:val="008E1C5F"/>
    <w:rsid w:val="008E3A0F"/>
    <w:rsid w:val="008E4E0B"/>
    <w:rsid w:val="008E5897"/>
    <w:rsid w:val="008E5E99"/>
    <w:rsid w:val="008E711D"/>
    <w:rsid w:val="008E72EF"/>
    <w:rsid w:val="008F010D"/>
    <w:rsid w:val="008F026D"/>
    <w:rsid w:val="008F0808"/>
    <w:rsid w:val="008F0EA2"/>
    <w:rsid w:val="008F1EAB"/>
    <w:rsid w:val="008F234C"/>
    <w:rsid w:val="008F2766"/>
    <w:rsid w:val="008F33DC"/>
    <w:rsid w:val="008F4219"/>
    <w:rsid w:val="008F477F"/>
    <w:rsid w:val="008F4B57"/>
    <w:rsid w:val="008F5409"/>
    <w:rsid w:val="008F55B8"/>
    <w:rsid w:val="008F68E1"/>
    <w:rsid w:val="008F7345"/>
    <w:rsid w:val="009000B3"/>
    <w:rsid w:val="00900DBD"/>
    <w:rsid w:val="00900F0E"/>
    <w:rsid w:val="00901115"/>
    <w:rsid w:val="009012C2"/>
    <w:rsid w:val="00902350"/>
    <w:rsid w:val="0090336B"/>
    <w:rsid w:val="00904CFD"/>
    <w:rsid w:val="009053AA"/>
    <w:rsid w:val="00905990"/>
    <w:rsid w:val="00906939"/>
    <w:rsid w:val="00906A8C"/>
    <w:rsid w:val="00907AEF"/>
    <w:rsid w:val="00910B7D"/>
    <w:rsid w:val="009110A6"/>
    <w:rsid w:val="00911DFB"/>
    <w:rsid w:val="0091209D"/>
    <w:rsid w:val="009123E5"/>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9F1"/>
    <w:rsid w:val="009331C1"/>
    <w:rsid w:val="00935739"/>
    <w:rsid w:val="00935B43"/>
    <w:rsid w:val="009368F3"/>
    <w:rsid w:val="00936C4A"/>
    <w:rsid w:val="00937435"/>
    <w:rsid w:val="00937DDC"/>
    <w:rsid w:val="00940681"/>
    <w:rsid w:val="00940AFF"/>
    <w:rsid w:val="00941636"/>
    <w:rsid w:val="0094178C"/>
    <w:rsid w:val="00942BAF"/>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465D"/>
    <w:rsid w:val="009550AA"/>
    <w:rsid w:val="0095681E"/>
    <w:rsid w:val="00956B56"/>
    <w:rsid w:val="009572D4"/>
    <w:rsid w:val="0096042D"/>
    <w:rsid w:val="00960F37"/>
    <w:rsid w:val="00961921"/>
    <w:rsid w:val="00962D08"/>
    <w:rsid w:val="00962F52"/>
    <w:rsid w:val="0096430A"/>
    <w:rsid w:val="00964C28"/>
    <w:rsid w:val="00964CC7"/>
    <w:rsid w:val="0096554B"/>
    <w:rsid w:val="0096584A"/>
    <w:rsid w:val="00965BDD"/>
    <w:rsid w:val="00965F54"/>
    <w:rsid w:val="0097006F"/>
    <w:rsid w:val="0097043D"/>
    <w:rsid w:val="0097129D"/>
    <w:rsid w:val="00971CF0"/>
    <w:rsid w:val="00971E14"/>
    <w:rsid w:val="00971E7A"/>
    <w:rsid w:val="00971F08"/>
    <w:rsid w:val="00972D12"/>
    <w:rsid w:val="0097331D"/>
    <w:rsid w:val="009736DF"/>
    <w:rsid w:val="00973C34"/>
    <w:rsid w:val="00973DF0"/>
    <w:rsid w:val="00973E6C"/>
    <w:rsid w:val="0097493A"/>
    <w:rsid w:val="009749CF"/>
    <w:rsid w:val="0097603D"/>
    <w:rsid w:val="009761C6"/>
    <w:rsid w:val="00976949"/>
    <w:rsid w:val="00980321"/>
    <w:rsid w:val="00980477"/>
    <w:rsid w:val="00982379"/>
    <w:rsid w:val="0098254B"/>
    <w:rsid w:val="00982946"/>
    <w:rsid w:val="009839A9"/>
    <w:rsid w:val="00983CB2"/>
    <w:rsid w:val="00985253"/>
    <w:rsid w:val="009853B3"/>
    <w:rsid w:val="0098550D"/>
    <w:rsid w:val="00985BFD"/>
    <w:rsid w:val="009861C2"/>
    <w:rsid w:val="0098768C"/>
    <w:rsid w:val="00987C2C"/>
    <w:rsid w:val="00987F6F"/>
    <w:rsid w:val="00990496"/>
    <w:rsid w:val="00990630"/>
    <w:rsid w:val="00990F81"/>
    <w:rsid w:val="009913A4"/>
    <w:rsid w:val="0099158F"/>
    <w:rsid w:val="00991761"/>
    <w:rsid w:val="0099487B"/>
    <w:rsid w:val="00994DCA"/>
    <w:rsid w:val="00994F86"/>
    <w:rsid w:val="00995AE2"/>
    <w:rsid w:val="009960EC"/>
    <w:rsid w:val="00996C63"/>
    <w:rsid w:val="009970DD"/>
    <w:rsid w:val="00997A62"/>
    <w:rsid w:val="00997CB2"/>
    <w:rsid w:val="009A0CD6"/>
    <w:rsid w:val="009A0FBA"/>
    <w:rsid w:val="009A1601"/>
    <w:rsid w:val="009A18A7"/>
    <w:rsid w:val="009A2718"/>
    <w:rsid w:val="009A2E69"/>
    <w:rsid w:val="009A390E"/>
    <w:rsid w:val="009A4210"/>
    <w:rsid w:val="009A462D"/>
    <w:rsid w:val="009A48FA"/>
    <w:rsid w:val="009A5CBA"/>
    <w:rsid w:val="009A645C"/>
    <w:rsid w:val="009A7113"/>
    <w:rsid w:val="009B0A15"/>
    <w:rsid w:val="009B1F30"/>
    <w:rsid w:val="009B2162"/>
    <w:rsid w:val="009B2337"/>
    <w:rsid w:val="009B3775"/>
    <w:rsid w:val="009B3AC2"/>
    <w:rsid w:val="009B43E0"/>
    <w:rsid w:val="009B4DF4"/>
    <w:rsid w:val="009B5140"/>
    <w:rsid w:val="009B564E"/>
    <w:rsid w:val="009B5FF0"/>
    <w:rsid w:val="009B6DBE"/>
    <w:rsid w:val="009B6F24"/>
    <w:rsid w:val="009B7E87"/>
    <w:rsid w:val="009C0F71"/>
    <w:rsid w:val="009C403E"/>
    <w:rsid w:val="009C6832"/>
    <w:rsid w:val="009C7E34"/>
    <w:rsid w:val="009C7EB4"/>
    <w:rsid w:val="009D1069"/>
    <w:rsid w:val="009D18DE"/>
    <w:rsid w:val="009D1F11"/>
    <w:rsid w:val="009D3180"/>
    <w:rsid w:val="009D337A"/>
    <w:rsid w:val="009D4E32"/>
    <w:rsid w:val="009D4FF0"/>
    <w:rsid w:val="009D5A9C"/>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E2"/>
    <w:rsid w:val="009E6349"/>
    <w:rsid w:val="009E753A"/>
    <w:rsid w:val="009E7CB0"/>
    <w:rsid w:val="009E7FC6"/>
    <w:rsid w:val="009F00DE"/>
    <w:rsid w:val="009F08F3"/>
    <w:rsid w:val="009F0C99"/>
    <w:rsid w:val="009F1E46"/>
    <w:rsid w:val="009F344F"/>
    <w:rsid w:val="009F3D66"/>
    <w:rsid w:val="009F4D34"/>
    <w:rsid w:val="009F4D85"/>
    <w:rsid w:val="009F5C81"/>
    <w:rsid w:val="00A00680"/>
    <w:rsid w:val="00A00704"/>
    <w:rsid w:val="00A00BA8"/>
    <w:rsid w:val="00A00F85"/>
    <w:rsid w:val="00A0126B"/>
    <w:rsid w:val="00A01C14"/>
    <w:rsid w:val="00A025FF"/>
    <w:rsid w:val="00A031D8"/>
    <w:rsid w:val="00A041FE"/>
    <w:rsid w:val="00A048A8"/>
    <w:rsid w:val="00A04F49"/>
    <w:rsid w:val="00A052C1"/>
    <w:rsid w:val="00A05A89"/>
    <w:rsid w:val="00A060FC"/>
    <w:rsid w:val="00A06454"/>
    <w:rsid w:val="00A066DE"/>
    <w:rsid w:val="00A07C6A"/>
    <w:rsid w:val="00A117AC"/>
    <w:rsid w:val="00A138BA"/>
    <w:rsid w:val="00A13B15"/>
    <w:rsid w:val="00A13B72"/>
    <w:rsid w:val="00A13E54"/>
    <w:rsid w:val="00A15471"/>
    <w:rsid w:val="00A15745"/>
    <w:rsid w:val="00A15E03"/>
    <w:rsid w:val="00A16451"/>
    <w:rsid w:val="00A16824"/>
    <w:rsid w:val="00A16C61"/>
    <w:rsid w:val="00A16FA2"/>
    <w:rsid w:val="00A172C3"/>
    <w:rsid w:val="00A17426"/>
    <w:rsid w:val="00A1764A"/>
    <w:rsid w:val="00A17961"/>
    <w:rsid w:val="00A17F63"/>
    <w:rsid w:val="00A2193B"/>
    <w:rsid w:val="00A2351A"/>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02FF"/>
    <w:rsid w:val="00A41326"/>
    <w:rsid w:val="00A41E2B"/>
    <w:rsid w:val="00A43549"/>
    <w:rsid w:val="00A4466F"/>
    <w:rsid w:val="00A45848"/>
    <w:rsid w:val="00A4597C"/>
    <w:rsid w:val="00A45B74"/>
    <w:rsid w:val="00A45D10"/>
    <w:rsid w:val="00A45DBE"/>
    <w:rsid w:val="00A47318"/>
    <w:rsid w:val="00A4732C"/>
    <w:rsid w:val="00A4774E"/>
    <w:rsid w:val="00A507E6"/>
    <w:rsid w:val="00A50E67"/>
    <w:rsid w:val="00A52E1D"/>
    <w:rsid w:val="00A53E4F"/>
    <w:rsid w:val="00A54021"/>
    <w:rsid w:val="00A54658"/>
    <w:rsid w:val="00A54FBD"/>
    <w:rsid w:val="00A559D9"/>
    <w:rsid w:val="00A55B8E"/>
    <w:rsid w:val="00A566D4"/>
    <w:rsid w:val="00A578F7"/>
    <w:rsid w:val="00A60726"/>
    <w:rsid w:val="00A6097C"/>
    <w:rsid w:val="00A60F67"/>
    <w:rsid w:val="00A61499"/>
    <w:rsid w:val="00A61B1E"/>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727"/>
    <w:rsid w:val="00A67E6C"/>
    <w:rsid w:val="00A702F9"/>
    <w:rsid w:val="00A70360"/>
    <w:rsid w:val="00A7052A"/>
    <w:rsid w:val="00A7066D"/>
    <w:rsid w:val="00A7076D"/>
    <w:rsid w:val="00A71512"/>
    <w:rsid w:val="00A71B99"/>
    <w:rsid w:val="00A71BB4"/>
    <w:rsid w:val="00A7224A"/>
    <w:rsid w:val="00A72A94"/>
    <w:rsid w:val="00A73247"/>
    <w:rsid w:val="00A73534"/>
    <w:rsid w:val="00A739D0"/>
    <w:rsid w:val="00A73B0A"/>
    <w:rsid w:val="00A73EDE"/>
    <w:rsid w:val="00A7402E"/>
    <w:rsid w:val="00A7445F"/>
    <w:rsid w:val="00A74A08"/>
    <w:rsid w:val="00A75CB1"/>
    <w:rsid w:val="00A760E9"/>
    <w:rsid w:val="00A76146"/>
    <w:rsid w:val="00A761D4"/>
    <w:rsid w:val="00A76656"/>
    <w:rsid w:val="00A76C8A"/>
    <w:rsid w:val="00A77C0C"/>
    <w:rsid w:val="00A77EC4"/>
    <w:rsid w:val="00A80EB7"/>
    <w:rsid w:val="00A80F3B"/>
    <w:rsid w:val="00A817E2"/>
    <w:rsid w:val="00A81926"/>
    <w:rsid w:val="00A82245"/>
    <w:rsid w:val="00A82CF5"/>
    <w:rsid w:val="00A853FE"/>
    <w:rsid w:val="00A85C6C"/>
    <w:rsid w:val="00A85EF6"/>
    <w:rsid w:val="00A86EC3"/>
    <w:rsid w:val="00A90742"/>
    <w:rsid w:val="00A9265A"/>
    <w:rsid w:val="00A92879"/>
    <w:rsid w:val="00A92C70"/>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A30"/>
    <w:rsid w:val="00AA3C41"/>
    <w:rsid w:val="00AA4DDD"/>
    <w:rsid w:val="00AA51D6"/>
    <w:rsid w:val="00AA5394"/>
    <w:rsid w:val="00AA62C4"/>
    <w:rsid w:val="00AA71A9"/>
    <w:rsid w:val="00AA724D"/>
    <w:rsid w:val="00AB0971"/>
    <w:rsid w:val="00AB0BC8"/>
    <w:rsid w:val="00AB11CA"/>
    <w:rsid w:val="00AB121C"/>
    <w:rsid w:val="00AB14D9"/>
    <w:rsid w:val="00AB14E9"/>
    <w:rsid w:val="00AB1526"/>
    <w:rsid w:val="00AB2090"/>
    <w:rsid w:val="00AB21F8"/>
    <w:rsid w:val="00AB26B6"/>
    <w:rsid w:val="00AB3B78"/>
    <w:rsid w:val="00AB3FA3"/>
    <w:rsid w:val="00AB4AB8"/>
    <w:rsid w:val="00AB655E"/>
    <w:rsid w:val="00AB75E6"/>
    <w:rsid w:val="00AC007F"/>
    <w:rsid w:val="00AC0718"/>
    <w:rsid w:val="00AC0AD7"/>
    <w:rsid w:val="00AC0DCD"/>
    <w:rsid w:val="00AC1757"/>
    <w:rsid w:val="00AC1F4F"/>
    <w:rsid w:val="00AC20CD"/>
    <w:rsid w:val="00AC2DBC"/>
    <w:rsid w:val="00AC2ECD"/>
    <w:rsid w:val="00AC2F10"/>
    <w:rsid w:val="00AC2F7D"/>
    <w:rsid w:val="00AC3119"/>
    <w:rsid w:val="00AC316A"/>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B66"/>
    <w:rsid w:val="00AD7E1F"/>
    <w:rsid w:val="00AE0205"/>
    <w:rsid w:val="00AE072C"/>
    <w:rsid w:val="00AE27AC"/>
    <w:rsid w:val="00AE2BBB"/>
    <w:rsid w:val="00AE2FEB"/>
    <w:rsid w:val="00AE40E0"/>
    <w:rsid w:val="00AE4744"/>
    <w:rsid w:val="00AE490B"/>
    <w:rsid w:val="00AE4DBA"/>
    <w:rsid w:val="00AE4F07"/>
    <w:rsid w:val="00AE5B8D"/>
    <w:rsid w:val="00AE5D18"/>
    <w:rsid w:val="00AE5E9D"/>
    <w:rsid w:val="00AE7823"/>
    <w:rsid w:val="00AE7998"/>
    <w:rsid w:val="00AE7CBA"/>
    <w:rsid w:val="00AF0198"/>
    <w:rsid w:val="00AF0E96"/>
    <w:rsid w:val="00AF1C2D"/>
    <w:rsid w:val="00AF1C5D"/>
    <w:rsid w:val="00AF2DF4"/>
    <w:rsid w:val="00AF3405"/>
    <w:rsid w:val="00AF3C84"/>
    <w:rsid w:val="00AF42D7"/>
    <w:rsid w:val="00AF464C"/>
    <w:rsid w:val="00B00240"/>
    <w:rsid w:val="00B006FE"/>
    <w:rsid w:val="00B007CB"/>
    <w:rsid w:val="00B00BA6"/>
    <w:rsid w:val="00B00C8F"/>
    <w:rsid w:val="00B00F02"/>
    <w:rsid w:val="00B01032"/>
    <w:rsid w:val="00B01917"/>
    <w:rsid w:val="00B019B2"/>
    <w:rsid w:val="00B01EA9"/>
    <w:rsid w:val="00B02AA9"/>
    <w:rsid w:val="00B02FA3"/>
    <w:rsid w:val="00B03374"/>
    <w:rsid w:val="00B03EEB"/>
    <w:rsid w:val="00B05084"/>
    <w:rsid w:val="00B070BC"/>
    <w:rsid w:val="00B072F2"/>
    <w:rsid w:val="00B0753C"/>
    <w:rsid w:val="00B07ED9"/>
    <w:rsid w:val="00B1058E"/>
    <w:rsid w:val="00B10F1F"/>
    <w:rsid w:val="00B110F3"/>
    <w:rsid w:val="00B1137B"/>
    <w:rsid w:val="00B1174B"/>
    <w:rsid w:val="00B11C47"/>
    <w:rsid w:val="00B13BC8"/>
    <w:rsid w:val="00B14220"/>
    <w:rsid w:val="00B143B0"/>
    <w:rsid w:val="00B147EF"/>
    <w:rsid w:val="00B157F9"/>
    <w:rsid w:val="00B16AC4"/>
    <w:rsid w:val="00B17E05"/>
    <w:rsid w:val="00B20256"/>
    <w:rsid w:val="00B20D09"/>
    <w:rsid w:val="00B217AF"/>
    <w:rsid w:val="00B22985"/>
    <w:rsid w:val="00B2667A"/>
    <w:rsid w:val="00B26980"/>
    <w:rsid w:val="00B26C12"/>
    <w:rsid w:val="00B2763F"/>
    <w:rsid w:val="00B27AAC"/>
    <w:rsid w:val="00B30929"/>
    <w:rsid w:val="00B30BA3"/>
    <w:rsid w:val="00B30F95"/>
    <w:rsid w:val="00B312F5"/>
    <w:rsid w:val="00B31B30"/>
    <w:rsid w:val="00B31EEC"/>
    <w:rsid w:val="00B32CCA"/>
    <w:rsid w:val="00B345B9"/>
    <w:rsid w:val="00B34A97"/>
    <w:rsid w:val="00B36011"/>
    <w:rsid w:val="00B365D2"/>
    <w:rsid w:val="00B36A76"/>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4A80"/>
    <w:rsid w:val="00B55315"/>
    <w:rsid w:val="00B56376"/>
    <w:rsid w:val="00B56474"/>
    <w:rsid w:val="00B564CB"/>
    <w:rsid w:val="00B572AB"/>
    <w:rsid w:val="00B57C4F"/>
    <w:rsid w:val="00B60307"/>
    <w:rsid w:val="00B60857"/>
    <w:rsid w:val="00B60E8F"/>
    <w:rsid w:val="00B635F9"/>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5823"/>
    <w:rsid w:val="00B75A51"/>
    <w:rsid w:val="00B761E0"/>
    <w:rsid w:val="00B769D8"/>
    <w:rsid w:val="00B77B3B"/>
    <w:rsid w:val="00B80A81"/>
    <w:rsid w:val="00B81A6C"/>
    <w:rsid w:val="00B81A7B"/>
    <w:rsid w:val="00B82076"/>
    <w:rsid w:val="00B8387B"/>
    <w:rsid w:val="00B83FFA"/>
    <w:rsid w:val="00B84AC6"/>
    <w:rsid w:val="00B853E1"/>
    <w:rsid w:val="00B85DE5"/>
    <w:rsid w:val="00B86ECD"/>
    <w:rsid w:val="00B879F0"/>
    <w:rsid w:val="00B87F99"/>
    <w:rsid w:val="00B90F73"/>
    <w:rsid w:val="00B91A6C"/>
    <w:rsid w:val="00B929E5"/>
    <w:rsid w:val="00B92E99"/>
    <w:rsid w:val="00B93B59"/>
    <w:rsid w:val="00B9406A"/>
    <w:rsid w:val="00B95B36"/>
    <w:rsid w:val="00B95B9A"/>
    <w:rsid w:val="00B95E52"/>
    <w:rsid w:val="00B973A1"/>
    <w:rsid w:val="00B9773A"/>
    <w:rsid w:val="00BA0E32"/>
    <w:rsid w:val="00BA1790"/>
    <w:rsid w:val="00BA2280"/>
    <w:rsid w:val="00BA24EF"/>
    <w:rsid w:val="00BA2A08"/>
    <w:rsid w:val="00BA2FFA"/>
    <w:rsid w:val="00BA4329"/>
    <w:rsid w:val="00BA4847"/>
    <w:rsid w:val="00BA4BD0"/>
    <w:rsid w:val="00BA56D2"/>
    <w:rsid w:val="00BA61B7"/>
    <w:rsid w:val="00BA625C"/>
    <w:rsid w:val="00BA6AF2"/>
    <w:rsid w:val="00BA6F95"/>
    <w:rsid w:val="00BA76E0"/>
    <w:rsid w:val="00BB0466"/>
    <w:rsid w:val="00BB0AA4"/>
    <w:rsid w:val="00BB0F31"/>
    <w:rsid w:val="00BB145B"/>
    <w:rsid w:val="00BB1B7D"/>
    <w:rsid w:val="00BB2816"/>
    <w:rsid w:val="00BB2A25"/>
    <w:rsid w:val="00BB2D36"/>
    <w:rsid w:val="00BB36E4"/>
    <w:rsid w:val="00BB4D4C"/>
    <w:rsid w:val="00BB51E9"/>
    <w:rsid w:val="00BB613B"/>
    <w:rsid w:val="00BB6B62"/>
    <w:rsid w:val="00BB6DA2"/>
    <w:rsid w:val="00BC0613"/>
    <w:rsid w:val="00BC0FDC"/>
    <w:rsid w:val="00BC188C"/>
    <w:rsid w:val="00BC2BCD"/>
    <w:rsid w:val="00BC2EBD"/>
    <w:rsid w:val="00BC3053"/>
    <w:rsid w:val="00BC324D"/>
    <w:rsid w:val="00BC3998"/>
    <w:rsid w:val="00BC3FEF"/>
    <w:rsid w:val="00BC413C"/>
    <w:rsid w:val="00BC41F8"/>
    <w:rsid w:val="00BC4D2E"/>
    <w:rsid w:val="00BC53ED"/>
    <w:rsid w:val="00BC5DB3"/>
    <w:rsid w:val="00BC636D"/>
    <w:rsid w:val="00BC6713"/>
    <w:rsid w:val="00BD0855"/>
    <w:rsid w:val="00BD2FFB"/>
    <w:rsid w:val="00BD3136"/>
    <w:rsid w:val="00BD3371"/>
    <w:rsid w:val="00BD48AC"/>
    <w:rsid w:val="00BD4BF1"/>
    <w:rsid w:val="00BD505F"/>
    <w:rsid w:val="00BD5564"/>
    <w:rsid w:val="00BD5A79"/>
    <w:rsid w:val="00BD5CDA"/>
    <w:rsid w:val="00BD5F1A"/>
    <w:rsid w:val="00BD5F21"/>
    <w:rsid w:val="00BD6758"/>
    <w:rsid w:val="00BD6C50"/>
    <w:rsid w:val="00BE08B3"/>
    <w:rsid w:val="00BE111C"/>
    <w:rsid w:val="00BE1209"/>
    <w:rsid w:val="00BE1212"/>
    <w:rsid w:val="00BE1234"/>
    <w:rsid w:val="00BE1680"/>
    <w:rsid w:val="00BE1B49"/>
    <w:rsid w:val="00BE1C75"/>
    <w:rsid w:val="00BE25D5"/>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4C5"/>
    <w:rsid w:val="00BF2BFA"/>
    <w:rsid w:val="00BF3279"/>
    <w:rsid w:val="00BF3373"/>
    <w:rsid w:val="00BF3B13"/>
    <w:rsid w:val="00BF3D84"/>
    <w:rsid w:val="00BF47EE"/>
    <w:rsid w:val="00BF5068"/>
    <w:rsid w:val="00BF5F27"/>
    <w:rsid w:val="00BF74C7"/>
    <w:rsid w:val="00BF7642"/>
    <w:rsid w:val="00C0058E"/>
    <w:rsid w:val="00C010DB"/>
    <w:rsid w:val="00C015F1"/>
    <w:rsid w:val="00C018C3"/>
    <w:rsid w:val="00C019ED"/>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474"/>
    <w:rsid w:val="00C115EC"/>
    <w:rsid w:val="00C1191C"/>
    <w:rsid w:val="00C12099"/>
    <w:rsid w:val="00C12107"/>
    <w:rsid w:val="00C121A9"/>
    <w:rsid w:val="00C13C93"/>
    <w:rsid w:val="00C140D3"/>
    <w:rsid w:val="00C14D4B"/>
    <w:rsid w:val="00C14F0B"/>
    <w:rsid w:val="00C1505B"/>
    <w:rsid w:val="00C151BA"/>
    <w:rsid w:val="00C154BB"/>
    <w:rsid w:val="00C156EB"/>
    <w:rsid w:val="00C15967"/>
    <w:rsid w:val="00C16685"/>
    <w:rsid w:val="00C201FF"/>
    <w:rsid w:val="00C2118F"/>
    <w:rsid w:val="00C22DBE"/>
    <w:rsid w:val="00C2536D"/>
    <w:rsid w:val="00C25ECC"/>
    <w:rsid w:val="00C26BF9"/>
    <w:rsid w:val="00C279B5"/>
    <w:rsid w:val="00C27C45"/>
    <w:rsid w:val="00C314E8"/>
    <w:rsid w:val="00C32DCD"/>
    <w:rsid w:val="00C33B33"/>
    <w:rsid w:val="00C36A50"/>
    <w:rsid w:val="00C3719D"/>
    <w:rsid w:val="00C403F7"/>
    <w:rsid w:val="00C41081"/>
    <w:rsid w:val="00C427ED"/>
    <w:rsid w:val="00C42909"/>
    <w:rsid w:val="00C42FD9"/>
    <w:rsid w:val="00C43467"/>
    <w:rsid w:val="00C434D5"/>
    <w:rsid w:val="00C4445A"/>
    <w:rsid w:val="00C4514A"/>
    <w:rsid w:val="00C454C7"/>
    <w:rsid w:val="00C456DF"/>
    <w:rsid w:val="00C46026"/>
    <w:rsid w:val="00C46743"/>
    <w:rsid w:val="00C4762D"/>
    <w:rsid w:val="00C478C9"/>
    <w:rsid w:val="00C47FAC"/>
    <w:rsid w:val="00C50928"/>
    <w:rsid w:val="00C50AB7"/>
    <w:rsid w:val="00C51092"/>
    <w:rsid w:val="00C52790"/>
    <w:rsid w:val="00C52C59"/>
    <w:rsid w:val="00C54995"/>
    <w:rsid w:val="00C54D41"/>
    <w:rsid w:val="00C559AC"/>
    <w:rsid w:val="00C55C6F"/>
    <w:rsid w:val="00C60783"/>
    <w:rsid w:val="00C61E8D"/>
    <w:rsid w:val="00C645A2"/>
    <w:rsid w:val="00C64644"/>
    <w:rsid w:val="00C64672"/>
    <w:rsid w:val="00C64B37"/>
    <w:rsid w:val="00C64C3D"/>
    <w:rsid w:val="00C64CBC"/>
    <w:rsid w:val="00C6549C"/>
    <w:rsid w:val="00C65A25"/>
    <w:rsid w:val="00C65C03"/>
    <w:rsid w:val="00C6710D"/>
    <w:rsid w:val="00C70697"/>
    <w:rsid w:val="00C71A38"/>
    <w:rsid w:val="00C71F71"/>
    <w:rsid w:val="00C72514"/>
    <w:rsid w:val="00C72EF4"/>
    <w:rsid w:val="00C73202"/>
    <w:rsid w:val="00C73FA8"/>
    <w:rsid w:val="00C75D2F"/>
    <w:rsid w:val="00C75E8F"/>
    <w:rsid w:val="00C767BE"/>
    <w:rsid w:val="00C76E3C"/>
    <w:rsid w:val="00C775CD"/>
    <w:rsid w:val="00C8006C"/>
    <w:rsid w:val="00C80DD7"/>
    <w:rsid w:val="00C81568"/>
    <w:rsid w:val="00C82F28"/>
    <w:rsid w:val="00C83B70"/>
    <w:rsid w:val="00C844CA"/>
    <w:rsid w:val="00C84A6E"/>
    <w:rsid w:val="00C84AE1"/>
    <w:rsid w:val="00C85A92"/>
    <w:rsid w:val="00C87D93"/>
    <w:rsid w:val="00C87E79"/>
    <w:rsid w:val="00C9018E"/>
    <w:rsid w:val="00C9027A"/>
    <w:rsid w:val="00C903BB"/>
    <w:rsid w:val="00C9058E"/>
    <w:rsid w:val="00C9068E"/>
    <w:rsid w:val="00C91032"/>
    <w:rsid w:val="00C91365"/>
    <w:rsid w:val="00C91CE5"/>
    <w:rsid w:val="00C923FC"/>
    <w:rsid w:val="00C92663"/>
    <w:rsid w:val="00C933DA"/>
    <w:rsid w:val="00C935C1"/>
    <w:rsid w:val="00C93ABF"/>
    <w:rsid w:val="00C93C4B"/>
    <w:rsid w:val="00C944AB"/>
    <w:rsid w:val="00C95B40"/>
    <w:rsid w:val="00C96AC5"/>
    <w:rsid w:val="00C9738A"/>
    <w:rsid w:val="00C97D47"/>
    <w:rsid w:val="00C97E62"/>
    <w:rsid w:val="00CA0310"/>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39F"/>
    <w:rsid w:val="00CB5842"/>
    <w:rsid w:val="00CB6085"/>
    <w:rsid w:val="00CB6B33"/>
    <w:rsid w:val="00CB6F2E"/>
    <w:rsid w:val="00CB7170"/>
    <w:rsid w:val="00CB7724"/>
    <w:rsid w:val="00CB7D06"/>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7AA1"/>
    <w:rsid w:val="00CC7B45"/>
    <w:rsid w:val="00CD0898"/>
    <w:rsid w:val="00CD1188"/>
    <w:rsid w:val="00CD16A1"/>
    <w:rsid w:val="00CD2ED1"/>
    <w:rsid w:val="00CD337B"/>
    <w:rsid w:val="00CD512A"/>
    <w:rsid w:val="00CD61A1"/>
    <w:rsid w:val="00CD66F1"/>
    <w:rsid w:val="00CE0424"/>
    <w:rsid w:val="00CE0913"/>
    <w:rsid w:val="00CE1D71"/>
    <w:rsid w:val="00CE2281"/>
    <w:rsid w:val="00CE3227"/>
    <w:rsid w:val="00CE3B48"/>
    <w:rsid w:val="00CE56FB"/>
    <w:rsid w:val="00CE5D71"/>
    <w:rsid w:val="00CE5FC2"/>
    <w:rsid w:val="00CE7453"/>
    <w:rsid w:val="00CE7561"/>
    <w:rsid w:val="00CF1354"/>
    <w:rsid w:val="00CF1703"/>
    <w:rsid w:val="00CF1AF6"/>
    <w:rsid w:val="00CF1D9C"/>
    <w:rsid w:val="00CF3154"/>
    <w:rsid w:val="00CF36E3"/>
    <w:rsid w:val="00CF3B1F"/>
    <w:rsid w:val="00CF3BF6"/>
    <w:rsid w:val="00CF51A9"/>
    <w:rsid w:val="00CF625B"/>
    <w:rsid w:val="00CF657B"/>
    <w:rsid w:val="00CF687E"/>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32C"/>
    <w:rsid w:val="00D115C3"/>
    <w:rsid w:val="00D11897"/>
    <w:rsid w:val="00D12A4B"/>
    <w:rsid w:val="00D13039"/>
    <w:rsid w:val="00D13135"/>
    <w:rsid w:val="00D13A05"/>
    <w:rsid w:val="00D13E4E"/>
    <w:rsid w:val="00D13FAB"/>
    <w:rsid w:val="00D14279"/>
    <w:rsid w:val="00D1481A"/>
    <w:rsid w:val="00D158DE"/>
    <w:rsid w:val="00D164E1"/>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276E9"/>
    <w:rsid w:val="00D31B36"/>
    <w:rsid w:val="00D331C4"/>
    <w:rsid w:val="00D3338B"/>
    <w:rsid w:val="00D33904"/>
    <w:rsid w:val="00D34033"/>
    <w:rsid w:val="00D34A19"/>
    <w:rsid w:val="00D36309"/>
    <w:rsid w:val="00D36DBB"/>
    <w:rsid w:val="00D36E71"/>
    <w:rsid w:val="00D37D87"/>
    <w:rsid w:val="00D40B33"/>
    <w:rsid w:val="00D424BF"/>
    <w:rsid w:val="00D4297F"/>
    <w:rsid w:val="00D4318F"/>
    <w:rsid w:val="00D438BF"/>
    <w:rsid w:val="00D440F8"/>
    <w:rsid w:val="00D449D1"/>
    <w:rsid w:val="00D463B2"/>
    <w:rsid w:val="00D46757"/>
    <w:rsid w:val="00D47D7E"/>
    <w:rsid w:val="00D502FE"/>
    <w:rsid w:val="00D5105B"/>
    <w:rsid w:val="00D5115C"/>
    <w:rsid w:val="00D512A1"/>
    <w:rsid w:val="00D5168F"/>
    <w:rsid w:val="00D51C9E"/>
    <w:rsid w:val="00D52D01"/>
    <w:rsid w:val="00D53E70"/>
    <w:rsid w:val="00D546FF"/>
    <w:rsid w:val="00D54AA7"/>
    <w:rsid w:val="00D54B16"/>
    <w:rsid w:val="00D55AD5"/>
    <w:rsid w:val="00D56F32"/>
    <w:rsid w:val="00D57636"/>
    <w:rsid w:val="00D576CA"/>
    <w:rsid w:val="00D57C7D"/>
    <w:rsid w:val="00D60C71"/>
    <w:rsid w:val="00D60D37"/>
    <w:rsid w:val="00D61AF5"/>
    <w:rsid w:val="00D61BC3"/>
    <w:rsid w:val="00D6264C"/>
    <w:rsid w:val="00D62725"/>
    <w:rsid w:val="00D63449"/>
    <w:rsid w:val="00D637EB"/>
    <w:rsid w:val="00D63AF5"/>
    <w:rsid w:val="00D63DD6"/>
    <w:rsid w:val="00D641A6"/>
    <w:rsid w:val="00D642CA"/>
    <w:rsid w:val="00D652B5"/>
    <w:rsid w:val="00D66155"/>
    <w:rsid w:val="00D66545"/>
    <w:rsid w:val="00D670EA"/>
    <w:rsid w:val="00D6714E"/>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CD3"/>
    <w:rsid w:val="00D75EA7"/>
    <w:rsid w:val="00D76FC5"/>
    <w:rsid w:val="00D77151"/>
    <w:rsid w:val="00D77665"/>
    <w:rsid w:val="00D77B1D"/>
    <w:rsid w:val="00D8019E"/>
    <w:rsid w:val="00D8021F"/>
    <w:rsid w:val="00D80383"/>
    <w:rsid w:val="00D8102F"/>
    <w:rsid w:val="00D81BE9"/>
    <w:rsid w:val="00D81DE3"/>
    <w:rsid w:val="00D823C6"/>
    <w:rsid w:val="00D831A9"/>
    <w:rsid w:val="00D83594"/>
    <w:rsid w:val="00D835F2"/>
    <w:rsid w:val="00D837DF"/>
    <w:rsid w:val="00D839E5"/>
    <w:rsid w:val="00D84F98"/>
    <w:rsid w:val="00D8659F"/>
    <w:rsid w:val="00D86CA3"/>
    <w:rsid w:val="00D86E69"/>
    <w:rsid w:val="00D871CE"/>
    <w:rsid w:val="00D873BE"/>
    <w:rsid w:val="00D8741A"/>
    <w:rsid w:val="00D876D6"/>
    <w:rsid w:val="00D9196D"/>
    <w:rsid w:val="00D92023"/>
    <w:rsid w:val="00D92982"/>
    <w:rsid w:val="00D92C98"/>
    <w:rsid w:val="00D9350A"/>
    <w:rsid w:val="00D93762"/>
    <w:rsid w:val="00D9433E"/>
    <w:rsid w:val="00D94D7C"/>
    <w:rsid w:val="00D952B6"/>
    <w:rsid w:val="00D95315"/>
    <w:rsid w:val="00D9561B"/>
    <w:rsid w:val="00D9783B"/>
    <w:rsid w:val="00DA0D36"/>
    <w:rsid w:val="00DA0E27"/>
    <w:rsid w:val="00DA1060"/>
    <w:rsid w:val="00DA18C5"/>
    <w:rsid w:val="00DA1CF0"/>
    <w:rsid w:val="00DA2576"/>
    <w:rsid w:val="00DA305E"/>
    <w:rsid w:val="00DA35B7"/>
    <w:rsid w:val="00DA503B"/>
    <w:rsid w:val="00DA5417"/>
    <w:rsid w:val="00DA56E8"/>
    <w:rsid w:val="00DA59C5"/>
    <w:rsid w:val="00DA5C0B"/>
    <w:rsid w:val="00DA5C13"/>
    <w:rsid w:val="00DA63DB"/>
    <w:rsid w:val="00DA66A9"/>
    <w:rsid w:val="00DA6D6F"/>
    <w:rsid w:val="00DB07FD"/>
    <w:rsid w:val="00DB0A9F"/>
    <w:rsid w:val="00DB1266"/>
    <w:rsid w:val="00DB1C48"/>
    <w:rsid w:val="00DB3443"/>
    <w:rsid w:val="00DB35C1"/>
    <w:rsid w:val="00DB377D"/>
    <w:rsid w:val="00DB3C57"/>
    <w:rsid w:val="00DB484E"/>
    <w:rsid w:val="00DB4C5E"/>
    <w:rsid w:val="00DB6494"/>
    <w:rsid w:val="00DB6E44"/>
    <w:rsid w:val="00DB742A"/>
    <w:rsid w:val="00DB7696"/>
    <w:rsid w:val="00DB7B3B"/>
    <w:rsid w:val="00DB7D70"/>
    <w:rsid w:val="00DC03E4"/>
    <w:rsid w:val="00DC0FC6"/>
    <w:rsid w:val="00DC15BD"/>
    <w:rsid w:val="00DC2D36"/>
    <w:rsid w:val="00DC2DA6"/>
    <w:rsid w:val="00DC2E52"/>
    <w:rsid w:val="00DC31A6"/>
    <w:rsid w:val="00DC3CE2"/>
    <w:rsid w:val="00DC3F49"/>
    <w:rsid w:val="00DC3FF5"/>
    <w:rsid w:val="00DC4345"/>
    <w:rsid w:val="00DC4F02"/>
    <w:rsid w:val="00DC516D"/>
    <w:rsid w:val="00DC5235"/>
    <w:rsid w:val="00DC53CC"/>
    <w:rsid w:val="00DC53EF"/>
    <w:rsid w:val="00DC5FBF"/>
    <w:rsid w:val="00DC6050"/>
    <w:rsid w:val="00DC7440"/>
    <w:rsid w:val="00DD0088"/>
    <w:rsid w:val="00DD0875"/>
    <w:rsid w:val="00DD088B"/>
    <w:rsid w:val="00DD0F63"/>
    <w:rsid w:val="00DD1EB7"/>
    <w:rsid w:val="00DD24F7"/>
    <w:rsid w:val="00DD2677"/>
    <w:rsid w:val="00DD26D6"/>
    <w:rsid w:val="00DD2C29"/>
    <w:rsid w:val="00DD2D04"/>
    <w:rsid w:val="00DD4355"/>
    <w:rsid w:val="00DD4A62"/>
    <w:rsid w:val="00DD53D5"/>
    <w:rsid w:val="00DD61C0"/>
    <w:rsid w:val="00DD61F7"/>
    <w:rsid w:val="00DE394D"/>
    <w:rsid w:val="00DE3CAB"/>
    <w:rsid w:val="00DE3DA5"/>
    <w:rsid w:val="00DE431F"/>
    <w:rsid w:val="00DE4550"/>
    <w:rsid w:val="00DE46EB"/>
    <w:rsid w:val="00DE47A5"/>
    <w:rsid w:val="00DE4C4F"/>
    <w:rsid w:val="00DE5608"/>
    <w:rsid w:val="00DE58D0"/>
    <w:rsid w:val="00DE6057"/>
    <w:rsid w:val="00DE654F"/>
    <w:rsid w:val="00DE7131"/>
    <w:rsid w:val="00DE77B4"/>
    <w:rsid w:val="00DE7EDA"/>
    <w:rsid w:val="00DF0B6E"/>
    <w:rsid w:val="00DF0DC4"/>
    <w:rsid w:val="00DF15E0"/>
    <w:rsid w:val="00DF28E5"/>
    <w:rsid w:val="00DF37A0"/>
    <w:rsid w:val="00DF3C79"/>
    <w:rsid w:val="00DF4D3E"/>
    <w:rsid w:val="00DF5793"/>
    <w:rsid w:val="00DF6E1C"/>
    <w:rsid w:val="00DF7C21"/>
    <w:rsid w:val="00E02C39"/>
    <w:rsid w:val="00E03E67"/>
    <w:rsid w:val="00E04665"/>
    <w:rsid w:val="00E047A4"/>
    <w:rsid w:val="00E067D2"/>
    <w:rsid w:val="00E1051D"/>
    <w:rsid w:val="00E110E7"/>
    <w:rsid w:val="00E11B20"/>
    <w:rsid w:val="00E11D0E"/>
    <w:rsid w:val="00E125FC"/>
    <w:rsid w:val="00E12B99"/>
    <w:rsid w:val="00E134CC"/>
    <w:rsid w:val="00E137E3"/>
    <w:rsid w:val="00E13948"/>
    <w:rsid w:val="00E13986"/>
    <w:rsid w:val="00E14DE0"/>
    <w:rsid w:val="00E1543D"/>
    <w:rsid w:val="00E15B60"/>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584F"/>
    <w:rsid w:val="00E25AEF"/>
    <w:rsid w:val="00E26D0D"/>
    <w:rsid w:val="00E27B32"/>
    <w:rsid w:val="00E27DD2"/>
    <w:rsid w:val="00E30B5A"/>
    <w:rsid w:val="00E3123D"/>
    <w:rsid w:val="00E31461"/>
    <w:rsid w:val="00E31D43"/>
    <w:rsid w:val="00E32608"/>
    <w:rsid w:val="00E331EB"/>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C1D"/>
    <w:rsid w:val="00E41F24"/>
    <w:rsid w:val="00E42666"/>
    <w:rsid w:val="00E42C81"/>
    <w:rsid w:val="00E44305"/>
    <w:rsid w:val="00E446F1"/>
    <w:rsid w:val="00E46886"/>
    <w:rsid w:val="00E47AEF"/>
    <w:rsid w:val="00E51519"/>
    <w:rsid w:val="00E53B75"/>
    <w:rsid w:val="00E5400A"/>
    <w:rsid w:val="00E544E8"/>
    <w:rsid w:val="00E54E3B"/>
    <w:rsid w:val="00E5689D"/>
    <w:rsid w:val="00E57565"/>
    <w:rsid w:val="00E576EF"/>
    <w:rsid w:val="00E625F2"/>
    <w:rsid w:val="00E62FE7"/>
    <w:rsid w:val="00E6381B"/>
    <w:rsid w:val="00E63838"/>
    <w:rsid w:val="00E63907"/>
    <w:rsid w:val="00E63B33"/>
    <w:rsid w:val="00E63C62"/>
    <w:rsid w:val="00E63D05"/>
    <w:rsid w:val="00E64434"/>
    <w:rsid w:val="00E6452E"/>
    <w:rsid w:val="00E64B80"/>
    <w:rsid w:val="00E652A0"/>
    <w:rsid w:val="00E65B90"/>
    <w:rsid w:val="00E66BD3"/>
    <w:rsid w:val="00E66D50"/>
    <w:rsid w:val="00E674CF"/>
    <w:rsid w:val="00E67C51"/>
    <w:rsid w:val="00E705F3"/>
    <w:rsid w:val="00E707F9"/>
    <w:rsid w:val="00E70DC6"/>
    <w:rsid w:val="00E71F58"/>
    <w:rsid w:val="00E72284"/>
    <w:rsid w:val="00E72EFC"/>
    <w:rsid w:val="00E735B9"/>
    <w:rsid w:val="00E746D2"/>
    <w:rsid w:val="00E74722"/>
    <w:rsid w:val="00E758EC"/>
    <w:rsid w:val="00E76E65"/>
    <w:rsid w:val="00E77F4A"/>
    <w:rsid w:val="00E808DC"/>
    <w:rsid w:val="00E80ADF"/>
    <w:rsid w:val="00E80B4C"/>
    <w:rsid w:val="00E80F09"/>
    <w:rsid w:val="00E818C0"/>
    <w:rsid w:val="00E8234C"/>
    <w:rsid w:val="00E83AA9"/>
    <w:rsid w:val="00E83EC7"/>
    <w:rsid w:val="00E84162"/>
    <w:rsid w:val="00E84F00"/>
    <w:rsid w:val="00E85928"/>
    <w:rsid w:val="00E85A12"/>
    <w:rsid w:val="00E874ED"/>
    <w:rsid w:val="00E87822"/>
    <w:rsid w:val="00E87F8D"/>
    <w:rsid w:val="00E90395"/>
    <w:rsid w:val="00E90E49"/>
    <w:rsid w:val="00E91690"/>
    <w:rsid w:val="00E917F9"/>
    <w:rsid w:val="00E9245B"/>
    <w:rsid w:val="00E9291C"/>
    <w:rsid w:val="00E92946"/>
    <w:rsid w:val="00E93954"/>
    <w:rsid w:val="00E93E26"/>
    <w:rsid w:val="00E93FFE"/>
    <w:rsid w:val="00E943D9"/>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7839"/>
    <w:rsid w:val="00EA7A41"/>
    <w:rsid w:val="00EA7BCC"/>
    <w:rsid w:val="00EB077B"/>
    <w:rsid w:val="00EB168F"/>
    <w:rsid w:val="00EB17AD"/>
    <w:rsid w:val="00EB1EAA"/>
    <w:rsid w:val="00EB2187"/>
    <w:rsid w:val="00EB39AA"/>
    <w:rsid w:val="00EB4273"/>
    <w:rsid w:val="00EB47AB"/>
    <w:rsid w:val="00EB4D80"/>
    <w:rsid w:val="00EB4EA2"/>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1CA"/>
    <w:rsid w:val="00EC6D37"/>
    <w:rsid w:val="00EC71CE"/>
    <w:rsid w:val="00EC76A3"/>
    <w:rsid w:val="00EC77A7"/>
    <w:rsid w:val="00ED1006"/>
    <w:rsid w:val="00ED15FC"/>
    <w:rsid w:val="00ED2180"/>
    <w:rsid w:val="00ED2A41"/>
    <w:rsid w:val="00ED4091"/>
    <w:rsid w:val="00ED571A"/>
    <w:rsid w:val="00ED578E"/>
    <w:rsid w:val="00ED58E1"/>
    <w:rsid w:val="00ED5DED"/>
    <w:rsid w:val="00ED5E1D"/>
    <w:rsid w:val="00ED7703"/>
    <w:rsid w:val="00EE0009"/>
    <w:rsid w:val="00EE22B7"/>
    <w:rsid w:val="00EE29E6"/>
    <w:rsid w:val="00EE2CE4"/>
    <w:rsid w:val="00EE3237"/>
    <w:rsid w:val="00EE404E"/>
    <w:rsid w:val="00EE47F5"/>
    <w:rsid w:val="00EE495F"/>
    <w:rsid w:val="00EE4A2B"/>
    <w:rsid w:val="00EE520B"/>
    <w:rsid w:val="00EE5739"/>
    <w:rsid w:val="00EE589A"/>
    <w:rsid w:val="00EE59C8"/>
    <w:rsid w:val="00EE5D88"/>
    <w:rsid w:val="00EE66CD"/>
    <w:rsid w:val="00EE7061"/>
    <w:rsid w:val="00EE778E"/>
    <w:rsid w:val="00EF025F"/>
    <w:rsid w:val="00EF09B1"/>
    <w:rsid w:val="00EF0F71"/>
    <w:rsid w:val="00EF18FE"/>
    <w:rsid w:val="00EF25ED"/>
    <w:rsid w:val="00EF2B17"/>
    <w:rsid w:val="00EF37A5"/>
    <w:rsid w:val="00EF3DBD"/>
    <w:rsid w:val="00EF430C"/>
    <w:rsid w:val="00EF5787"/>
    <w:rsid w:val="00EF59B8"/>
    <w:rsid w:val="00EF60D0"/>
    <w:rsid w:val="00EF6974"/>
    <w:rsid w:val="00EF73CD"/>
    <w:rsid w:val="00EF7592"/>
    <w:rsid w:val="00F00CE0"/>
    <w:rsid w:val="00F00D76"/>
    <w:rsid w:val="00F00F8D"/>
    <w:rsid w:val="00F01331"/>
    <w:rsid w:val="00F01A3B"/>
    <w:rsid w:val="00F02209"/>
    <w:rsid w:val="00F02714"/>
    <w:rsid w:val="00F02A4B"/>
    <w:rsid w:val="00F03ECA"/>
    <w:rsid w:val="00F045AA"/>
    <w:rsid w:val="00F04A13"/>
    <w:rsid w:val="00F0528D"/>
    <w:rsid w:val="00F06C28"/>
    <w:rsid w:val="00F06C67"/>
    <w:rsid w:val="00F06DFD"/>
    <w:rsid w:val="00F071D1"/>
    <w:rsid w:val="00F0736C"/>
    <w:rsid w:val="00F07533"/>
    <w:rsid w:val="00F10629"/>
    <w:rsid w:val="00F1156D"/>
    <w:rsid w:val="00F1189E"/>
    <w:rsid w:val="00F125ED"/>
    <w:rsid w:val="00F12916"/>
    <w:rsid w:val="00F12CC2"/>
    <w:rsid w:val="00F12E31"/>
    <w:rsid w:val="00F13126"/>
    <w:rsid w:val="00F15FA5"/>
    <w:rsid w:val="00F160C0"/>
    <w:rsid w:val="00F16E73"/>
    <w:rsid w:val="00F17952"/>
    <w:rsid w:val="00F204A3"/>
    <w:rsid w:val="00F209B7"/>
    <w:rsid w:val="00F20C76"/>
    <w:rsid w:val="00F21123"/>
    <w:rsid w:val="00F2118E"/>
    <w:rsid w:val="00F21281"/>
    <w:rsid w:val="00F2136A"/>
    <w:rsid w:val="00F213F9"/>
    <w:rsid w:val="00F225C9"/>
    <w:rsid w:val="00F2376F"/>
    <w:rsid w:val="00F23C8E"/>
    <w:rsid w:val="00F243D8"/>
    <w:rsid w:val="00F24C49"/>
    <w:rsid w:val="00F24D70"/>
    <w:rsid w:val="00F25B66"/>
    <w:rsid w:val="00F26798"/>
    <w:rsid w:val="00F26B63"/>
    <w:rsid w:val="00F26BB4"/>
    <w:rsid w:val="00F27855"/>
    <w:rsid w:val="00F278E9"/>
    <w:rsid w:val="00F27DCE"/>
    <w:rsid w:val="00F30828"/>
    <w:rsid w:val="00F313D6"/>
    <w:rsid w:val="00F32F2E"/>
    <w:rsid w:val="00F33AC3"/>
    <w:rsid w:val="00F35EF1"/>
    <w:rsid w:val="00F35F64"/>
    <w:rsid w:val="00F36521"/>
    <w:rsid w:val="00F36D04"/>
    <w:rsid w:val="00F36D32"/>
    <w:rsid w:val="00F40F0C"/>
    <w:rsid w:val="00F40F97"/>
    <w:rsid w:val="00F41D9F"/>
    <w:rsid w:val="00F41FE1"/>
    <w:rsid w:val="00F4409D"/>
    <w:rsid w:val="00F44694"/>
    <w:rsid w:val="00F448E7"/>
    <w:rsid w:val="00F45169"/>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7D6"/>
    <w:rsid w:val="00F56F4C"/>
    <w:rsid w:val="00F57C72"/>
    <w:rsid w:val="00F6038E"/>
    <w:rsid w:val="00F607C5"/>
    <w:rsid w:val="00F608C1"/>
    <w:rsid w:val="00F60A6E"/>
    <w:rsid w:val="00F60DEA"/>
    <w:rsid w:val="00F6164F"/>
    <w:rsid w:val="00F62344"/>
    <w:rsid w:val="00F6302A"/>
    <w:rsid w:val="00F63415"/>
    <w:rsid w:val="00F63420"/>
    <w:rsid w:val="00F64C2B"/>
    <w:rsid w:val="00F651BE"/>
    <w:rsid w:val="00F661CD"/>
    <w:rsid w:val="00F66225"/>
    <w:rsid w:val="00F6636D"/>
    <w:rsid w:val="00F66604"/>
    <w:rsid w:val="00F66B9F"/>
    <w:rsid w:val="00F66BCF"/>
    <w:rsid w:val="00F67C7A"/>
    <w:rsid w:val="00F67D50"/>
    <w:rsid w:val="00F67F53"/>
    <w:rsid w:val="00F703BE"/>
    <w:rsid w:val="00F706CA"/>
    <w:rsid w:val="00F708D6"/>
    <w:rsid w:val="00F709F6"/>
    <w:rsid w:val="00F71F69"/>
    <w:rsid w:val="00F72B72"/>
    <w:rsid w:val="00F73190"/>
    <w:rsid w:val="00F7353C"/>
    <w:rsid w:val="00F73C53"/>
    <w:rsid w:val="00F74AA4"/>
    <w:rsid w:val="00F74BB9"/>
    <w:rsid w:val="00F74FDE"/>
    <w:rsid w:val="00F75582"/>
    <w:rsid w:val="00F76EFA"/>
    <w:rsid w:val="00F774CD"/>
    <w:rsid w:val="00F77D4E"/>
    <w:rsid w:val="00F77E2A"/>
    <w:rsid w:val="00F77F9C"/>
    <w:rsid w:val="00F80036"/>
    <w:rsid w:val="00F804BE"/>
    <w:rsid w:val="00F808C8"/>
    <w:rsid w:val="00F80945"/>
    <w:rsid w:val="00F817CE"/>
    <w:rsid w:val="00F817FA"/>
    <w:rsid w:val="00F830AE"/>
    <w:rsid w:val="00F83179"/>
    <w:rsid w:val="00F83FEE"/>
    <w:rsid w:val="00F8456C"/>
    <w:rsid w:val="00F84A14"/>
    <w:rsid w:val="00F85540"/>
    <w:rsid w:val="00F859D8"/>
    <w:rsid w:val="00F861B5"/>
    <w:rsid w:val="00F868F5"/>
    <w:rsid w:val="00F86A64"/>
    <w:rsid w:val="00F87C92"/>
    <w:rsid w:val="00F9056A"/>
    <w:rsid w:val="00F90F8D"/>
    <w:rsid w:val="00F92782"/>
    <w:rsid w:val="00F9342C"/>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5589"/>
    <w:rsid w:val="00FA6873"/>
    <w:rsid w:val="00FA6CA6"/>
    <w:rsid w:val="00FA6E88"/>
    <w:rsid w:val="00FA75EC"/>
    <w:rsid w:val="00FB1696"/>
    <w:rsid w:val="00FB16C7"/>
    <w:rsid w:val="00FB29E7"/>
    <w:rsid w:val="00FB44A4"/>
    <w:rsid w:val="00FB4514"/>
    <w:rsid w:val="00FB45CB"/>
    <w:rsid w:val="00FB4785"/>
    <w:rsid w:val="00FB4918"/>
    <w:rsid w:val="00FB4C80"/>
    <w:rsid w:val="00FB5EF2"/>
    <w:rsid w:val="00FB6A6A"/>
    <w:rsid w:val="00FB715C"/>
    <w:rsid w:val="00FB76F8"/>
    <w:rsid w:val="00FB780B"/>
    <w:rsid w:val="00FB7C8B"/>
    <w:rsid w:val="00FC0E30"/>
    <w:rsid w:val="00FC1179"/>
    <w:rsid w:val="00FC33DF"/>
    <w:rsid w:val="00FC43EB"/>
    <w:rsid w:val="00FC52E7"/>
    <w:rsid w:val="00FC58B2"/>
    <w:rsid w:val="00FC6697"/>
    <w:rsid w:val="00FC7429"/>
    <w:rsid w:val="00FD07F6"/>
    <w:rsid w:val="00FD1E9E"/>
    <w:rsid w:val="00FD1EC8"/>
    <w:rsid w:val="00FD2187"/>
    <w:rsid w:val="00FD3500"/>
    <w:rsid w:val="00FD3721"/>
    <w:rsid w:val="00FD3FF2"/>
    <w:rsid w:val="00FD4215"/>
    <w:rsid w:val="00FD47ED"/>
    <w:rsid w:val="00FD48C9"/>
    <w:rsid w:val="00FD4907"/>
    <w:rsid w:val="00FD5337"/>
    <w:rsid w:val="00FD63C1"/>
    <w:rsid w:val="00FD6621"/>
    <w:rsid w:val="00FD6A74"/>
    <w:rsid w:val="00FD74B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B6"/>
    <w:rsid w:val="00FF112A"/>
    <w:rsid w:val="00FF185F"/>
    <w:rsid w:val="00FF1E96"/>
    <w:rsid w:val="00FF4156"/>
    <w:rsid w:val="00FF45A5"/>
    <w:rsid w:val="00FF5C91"/>
    <w:rsid w:val="00FF6056"/>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7B5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5D7B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B5C"/>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qFormat/>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qFormat/>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eastAsia="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D1C17-538A-4046-A39F-91EBE492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2564</Words>
  <Characters>13475</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2020-02-15T00:12:00Z</dcterms:created>
  <dcterms:modified xsi:type="dcterms:W3CDTF">2020-02-15T00:13:00Z</dcterms:modified>
</cp:coreProperties>
</file>